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8272" w14:textId="5FC8B21B" w:rsidR="007D4E87" w:rsidRDefault="00073D09">
      <w:pPr>
        <w:spacing w:before="180" w:after="270" w:line="360" w:lineRule="atLeast"/>
        <w:outlineLvl w:val="0"/>
        <w:rPr>
          <w:rFonts w:asciiTheme="majorHAnsi" w:eastAsia="Times New Roman" w:hAnsiTheme="majorHAnsi" w:cs="Arial"/>
          <w:color w:val="333333"/>
          <w:spacing w:val="-15"/>
        </w:rPr>
      </w:pPr>
      <w:r>
        <w:rPr>
          <w:rFonts w:asciiTheme="majorHAnsi" w:eastAsia="Times New Roman" w:hAnsiTheme="majorHAnsi" w:cs="Arial"/>
          <w:color w:val="333333"/>
          <w:spacing w:val="-15"/>
        </w:rPr>
        <w:t xml:space="preserve">  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574"/>
        <w:gridCol w:w="3683"/>
        <w:gridCol w:w="1518"/>
        <w:gridCol w:w="1741"/>
      </w:tblGrid>
      <w:tr w:rsidR="007D4E87" w14:paraId="6B4F7F44" w14:textId="77777777">
        <w:trPr>
          <w:trHeight w:hRule="exact" w:val="567"/>
        </w:trPr>
        <w:tc>
          <w:tcPr>
            <w:tcW w:w="1573" w:type="dxa"/>
            <w:shd w:val="clear" w:color="auto" w:fill="auto"/>
            <w:tcMar>
              <w:left w:w="108" w:type="dxa"/>
            </w:tcMar>
          </w:tcPr>
          <w:p w14:paraId="55B503CA" w14:textId="77777777" w:rsidR="007D4E87" w:rsidRDefault="00604E6D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</w:pPr>
            <w:r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  <w:t xml:space="preserve">Date  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14:paraId="1C5F34F3" w14:textId="77777777" w:rsidR="007D4E87" w:rsidRDefault="00604E6D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</w:pPr>
            <w:r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  <w:t>Revision Details</w:t>
            </w: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</w:tcPr>
          <w:p w14:paraId="0B7F1C95" w14:textId="77777777" w:rsidR="007D4E87" w:rsidRDefault="00604E6D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</w:pPr>
            <w:r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  <w:t>Revision by</w:t>
            </w: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14:paraId="26782C7D" w14:textId="77777777" w:rsidR="007D4E87" w:rsidRDefault="00604E6D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</w:pPr>
            <w:r>
              <w:rPr>
                <w:rFonts w:asciiTheme="majorHAnsi" w:eastAsia="Times New Roman" w:hAnsiTheme="majorHAnsi" w:cs="Arial"/>
                <w:b/>
                <w:color w:val="333333"/>
                <w:spacing w:val="-15"/>
              </w:rPr>
              <w:t xml:space="preserve">Checked by </w:t>
            </w:r>
          </w:p>
        </w:tc>
      </w:tr>
      <w:tr w:rsidR="007D4E87" w14:paraId="44EA541D" w14:textId="77777777">
        <w:trPr>
          <w:trHeight w:hRule="exact" w:val="567"/>
        </w:trPr>
        <w:tc>
          <w:tcPr>
            <w:tcW w:w="1573" w:type="dxa"/>
            <w:shd w:val="clear" w:color="auto" w:fill="auto"/>
            <w:tcMar>
              <w:left w:w="108" w:type="dxa"/>
            </w:tcMar>
          </w:tcPr>
          <w:p w14:paraId="63D234F5" w14:textId="717C70D6" w:rsidR="007D4E87" w:rsidRDefault="003D6F70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  <w:r>
              <w:rPr>
                <w:rFonts w:asciiTheme="majorHAnsi" w:eastAsia="Times New Roman" w:hAnsiTheme="majorHAnsi" w:cs="Arial"/>
                <w:color w:val="333333"/>
                <w:spacing w:val="-15"/>
              </w:rPr>
              <w:t>13/02 20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14:paraId="12469285" w14:textId="4266C411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</w:tcPr>
          <w:p w14:paraId="386FA0EE" w14:textId="321BADE0" w:rsidR="007D4E87" w:rsidRDefault="003D6F70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  <w:r>
              <w:rPr>
                <w:rFonts w:asciiTheme="majorHAnsi" w:eastAsia="Times New Roman" w:hAnsiTheme="majorHAnsi" w:cs="Arial"/>
                <w:color w:val="333333"/>
                <w:spacing w:val="-15"/>
              </w:rPr>
              <w:t>CR</w:t>
            </w: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14:paraId="2D7D8F2C" w14:textId="364AFA8B" w:rsidR="007D4E87" w:rsidRDefault="003D6F70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  <w:r>
              <w:rPr>
                <w:rFonts w:asciiTheme="majorHAnsi" w:eastAsia="Times New Roman" w:hAnsiTheme="majorHAnsi" w:cs="Arial"/>
                <w:color w:val="333333"/>
                <w:spacing w:val="-15"/>
              </w:rPr>
              <w:t>RY</w:t>
            </w:r>
            <w:bookmarkStart w:id="0" w:name="_GoBack"/>
            <w:bookmarkEnd w:id="0"/>
          </w:p>
        </w:tc>
      </w:tr>
      <w:tr w:rsidR="007D4E87" w14:paraId="3248CC24" w14:textId="77777777">
        <w:trPr>
          <w:trHeight w:hRule="exact" w:val="567"/>
        </w:trPr>
        <w:tc>
          <w:tcPr>
            <w:tcW w:w="1573" w:type="dxa"/>
            <w:shd w:val="clear" w:color="auto" w:fill="auto"/>
            <w:tcMar>
              <w:left w:w="108" w:type="dxa"/>
            </w:tcMar>
          </w:tcPr>
          <w:p w14:paraId="6CA9C129" w14:textId="77777777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14:paraId="47643FEC" w14:textId="7B7C924B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</w:tcPr>
          <w:p w14:paraId="6BF52EA7" w14:textId="143FDC93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14:paraId="380BA86A" w14:textId="70FDAF1E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</w:tr>
      <w:tr w:rsidR="007D4E87" w14:paraId="51F445AB" w14:textId="77777777">
        <w:trPr>
          <w:trHeight w:hRule="exact" w:val="567"/>
        </w:trPr>
        <w:tc>
          <w:tcPr>
            <w:tcW w:w="1573" w:type="dxa"/>
            <w:shd w:val="clear" w:color="auto" w:fill="auto"/>
            <w:tcMar>
              <w:left w:w="108" w:type="dxa"/>
            </w:tcMar>
          </w:tcPr>
          <w:p w14:paraId="2DCC4E8E" w14:textId="77777777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14:paraId="11EE7063" w14:textId="77777777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</w:tcPr>
          <w:p w14:paraId="035A2E6E" w14:textId="77777777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</w:tcPr>
          <w:p w14:paraId="35B3E8BC" w14:textId="77777777" w:rsidR="007D4E87" w:rsidRDefault="007D4E87">
            <w:pPr>
              <w:spacing w:before="180" w:after="270" w:line="360" w:lineRule="atLeast"/>
              <w:outlineLvl w:val="0"/>
              <w:rPr>
                <w:rFonts w:asciiTheme="majorHAnsi" w:eastAsia="Times New Roman" w:hAnsiTheme="majorHAnsi" w:cs="Arial"/>
                <w:color w:val="333333"/>
                <w:spacing w:val="-15"/>
              </w:rPr>
            </w:pPr>
          </w:p>
        </w:tc>
      </w:tr>
    </w:tbl>
    <w:p w14:paraId="00AFDADC" w14:textId="26CCDC53" w:rsidR="007D4E87" w:rsidRPr="00C40CA4" w:rsidRDefault="007D4E87" w:rsidP="00C40CA4">
      <w:pPr>
        <w:widowControl w:val="0"/>
        <w:rPr>
          <w:rFonts w:asciiTheme="majorHAnsi" w:hAnsiTheme="majorHAnsi" w:cs="Helvetica"/>
          <w:lang w:val="en-US"/>
        </w:rPr>
      </w:pPr>
    </w:p>
    <w:p w14:paraId="756BD800" w14:textId="77777777" w:rsidR="007D4E87" w:rsidRDefault="00604E6D">
      <w:pPr>
        <w:rPr>
          <w:rFonts w:asciiTheme="majorHAnsi" w:eastAsia="Times New Roman" w:hAnsiTheme="majorHAnsi" w:cs="Arial"/>
          <w:color w:val="333333"/>
          <w:spacing w:val="-15"/>
        </w:rPr>
      </w:pPr>
      <w:r>
        <w:br w:type="page"/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801"/>
        <w:gridCol w:w="5715"/>
      </w:tblGrid>
      <w:tr w:rsidR="007D4E87" w14:paraId="3D965C14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454A6D0A" w14:textId="77777777" w:rsidR="007D4E87" w:rsidRDefault="00604E6D">
            <w:pPr>
              <w:pageBreakBefore/>
              <w:spacing w:beforeAutospacing="1" w:after="270" w:line="270" w:lineRule="atLeast"/>
              <w:rPr>
                <w:rFonts w:asciiTheme="majorHAnsi" w:hAnsiTheme="majorHAnsi" w:cs="Arial"/>
                <w:b/>
                <w:bCs/>
                <w:color w:val="333333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</w:rPr>
              <w:lastRenderedPageBreak/>
              <w:t xml:space="preserve">Job Number </w:t>
            </w:r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5345F35F" w14:textId="77777777" w:rsidR="007D4E87" w:rsidRDefault="007D4E87">
            <w:pPr>
              <w:spacing w:beforeAutospacing="1" w:after="270" w:line="270" w:lineRule="atLeast"/>
              <w:rPr>
                <w:rFonts w:asciiTheme="majorHAnsi" w:hAnsiTheme="majorHAnsi" w:cs="Arial"/>
                <w:bCs/>
                <w:color w:val="333333"/>
              </w:rPr>
            </w:pPr>
          </w:p>
        </w:tc>
      </w:tr>
      <w:tr w:rsidR="007D4E87" w14:paraId="74280AE8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4C573991" w14:textId="77777777" w:rsidR="007D4E87" w:rsidRDefault="00604E6D">
            <w:pPr>
              <w:spacing w:beforeAutospacing="1" w:after="270" w:line="270" w:lineRule="atLeast"/>
              <w:rPr>
                <w:rFonts w:asciiTheme="majorHAnsi" w:hAnsiTheme="majorHAnsi" w:cs="Arial"/>
                <w:b/>
                <w:bCs/>
                <w:color w:val="333333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</w:rPr>
              <w:t>Job Title</w:t>
            </w:r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49484265" w14:textId="77777777" w:rsidR="007D4E87" w:rsidRDefault="00047305">
            <w:pPr>
              <w:spacing w:beforeAutospacing="1" w:after="270" w:line="270" w:lineRule="atLeast"/>
              <w:rPr>
                <w:rFonts w:hint="eastAsia"/>
              </w:rPr>
            </w:pPr>
            <w:r>
              <w:rPr>
                <w:rFonts w:asciiTheme="majorHAnsi" w:hAnsiTheme="majorHAnsi" w:cs="Arial"/>
                <w:bCs/>
                <w:color w:val="333333"/>
              </w:rPr>
              <w:t>Pathways Manager</w:t>
            </w:r>
            <w:r w:rsidR="00604E6D">
              <w:rPr>
                <w:rFonts w:asciiTheme="majorHAnsi" w:hAnsiTheme="majorHAnsi" w:cs="Arial"/>
                <w:bCs/>
                <w:color w:val="333333"/>
              </w:rPr>
              <w:t xml:space="preserve"> (</w:t>
            </w:r>
            <w:r>
              <w:rPr>
                <w:rFonts w:asciiTheme="majorHAnsi" w:hAnsiTheme="majorHAnsi" w:cs="Arial"/>
                <w:bCs/>
                <w:color w:val="333333"/>
              </w:rPr>
              <w:t>PM</w:t>
            </w:r>
            <w:r w:rsidR="00604E6D">
              <w:rPr>
                <w:rFonts w:asciiTheme="majorHAnsi" w:hAnsiTheme="majorHAnsi" w:cs="Arial"/>
                <w:bCs/>
                <w:color w:val="333333"/>
              </w:rPr>
              <w:t>)</w:t>
            </w:r>
          </w:p>
        </w:tc>
      </w:tr>
      <w:tr w:rsidR="007D4E87" w14:paraId="66C24326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3F376DE7" w14:textId="33F74970" w:rsidR="007D4E87" w:rsidRDefault="00D26C43">
            <w:pPr>
              <w:spacing w:beforeAutospacing="1" w:after="270" w:line="270" w:lineRule="atLeast"/>
              <w:rPr>
                <w:rFonts w:asciiTheme="majorHAnsi" w:hAnsiTheme="majorHAnsi" w:cs="Arial"/>
                <w:b/>
                <w:bCs/>
                <w:color w:val="333333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</w:rPr>
              <w:t>Line Manager</w:t>
            </w:r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4C800811" w14:textId="6705D359" w:rsidR="007D4E87" w:rsidRDefault="00604E6D">
            <w:pPr>
              <w:spacing w:beforeAutospacing="1" w:after="270" w:line="270" w:lineRule="atLeast"/>
              <w:rPr>
                <w:rFonts w:asciiTheme="majorHAnsi" w:hAnsiTheme="majorHAnsi" w:cs="Arial"/>
                <w:bCs/>
                <w:color w:val="333333"/>
              </w:rPr>
            </w:pPr>
            <w:r>
              <w:rPr>
                <w:rFonts w:asciiTheme="majorHAnsi" w:hAnsiTheme="majorHAnsi" w:cs="Arial"/>
                <w:bCs/>
                <w:color w:val="333333"/>
              </w:rPr>
              <w:t>Chief Operating Officer</w:t>
            </w:r>
            <w:r w:rsidR="00FE28EF">
              <w:rPr>
                <w:rFonts w:asciiTheme="majorHAnsi" w:hAnsiTheme="majorHAnsi" w:cs="Arial"/>
                <w:bCs/>
                <w:color w:val="333333"/>
              </w:rPr>
              <w:t xml:space="preserve"> (</w:t>
            </w:r>
            <w:r w:rsidR="00D26C43">
              <w:rPr>
                <w:rFonts w:asciiTheme="majorHAnsi" w:hAnsiTheme="majorHAnsi" w:cs="Arial"/>
                <w:bCs/>
                <w:color w:val="333333"/>
              </w:rPr>
              <w:t>CO</w:t>
            </w:r>
            <w:r w:rsidR="00047305">
              <w:rPr>
                <w:rFonts w:asciiTheme="majorHAnsi" w:hAnsiTheme="majorHAnsi" w:cs="Arial"/>
                <w:bCs/>
                <w:color w:val="333333"/>
              </w:rPr>
              <w:t>O</w:t>
            </w:r>
            <w:r w:rsidR="00FE28EF">
              <w:rPr>
                <w:rFonts w:asciiTheme="majorHAnsi" w:hAnsiTheme="majorHAnsi" w:cs="Arial"/>
                <w:bCs/>
                <w:color w:val="333333"/>
              </w:rPr>
              <w:t>)</w:t>
            </w:r>
          </w:p>
        </w:tc>
      </w:tr>
      <w:tr w:rsidR="007D4E87" w14:paraId="43FE7447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4596F3E1" w14:textId="6589F8BD" w:rsidR="007D4E87" w:rsidRDefault="007D4E87">
            <w:pPr>
              <w:spacing w:beforeAutospacing="1" w:after="270" w:line="270" w:lineRule="atLeast"/>
              <w:rPr>
                <w:rFonts w:asciiTheme="majorHAnsi" w:hAnsiTheme="majorHAnsi" w:cs="Arial"/>
                <w:b/>
                <w:bCs/>
                <w:color w:val="333333"/>
              </w:rPr>
            </w:pPr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4B16C7DE" w14:textId="30C92A60" w:rsidR="007D4E87" w:rsidRDefault="007D4E87">
            <w:pPr>
              <w:spacing w:beforeAutospacing="1" w:after="270" w:line="270" w:lineRule="atLeast"/>
              <w:rPr>
                <w:rFonts w:asciiTheme="majorHAnsi" w:hAnsiTheme="majorHAnsi" w:cs="Arial"/>
                <w:bCs/>
                <w:color w:val="333333"/>
              </w:rPr>
            </w:pPr>
          </w:p>
        </w:tc>
      </w:tr>
    </w:tbl>
    <w:p w14:paraId="13BF9F76" w14:textId="77777777" w:rsidR="007D4E87" w:rsidRDefault="007D4E87">
      <w:pPr>
        <w:pStyle w:val="NoSpacing"/>
        <w:rPr>
          <w:rFonts w:asciiTheme="majorHAnsi" w:hAnsiTheme="majorHAnsi"/>
        </w:rPr>
      </w:pPr>
    </w:p>
    <w:p w14:paraId="39553946" w14:textId="77777777" w:rsidR="007D4E87" w:rsidRDefault="00604E6D">
      <w:pPr>
        <w:rPr>
          <w:rFonts w:asciiTheme="majorHAnsi" w:hAnsiTheme="majorHAnsi" w:cs="Calibri,Bold"/>
          <w:b/>
          <w:bCs/>
          <w:color w:val="000000"/>
        </w:rPr>
      </w:pPr>
      <w:r>
        <w:rPr>
          <w:rFonts w:asciiTheme="majorHAnsi" w:hAnsiTheme="majorHAnsi" w:cs="Calibri,Bold"/>
          <w:b/>
          <w:bCs/>
          <w:color w:val="000000"/>
        </w:rPr>
        <w:t>Overview:</w:t>
      </w:r>
    </w:p>
    <w:p w14:paraId="1583103E" w14:textId="418ADA63" w:rsidR="007D4E87" w:rsidRDefault="00604E6D" w:rsidP="00CC4B17">
      <w:pPr>
        <w:jc w:val="both"/>
        <w:rPr>
          <w:rFonts w:hint="eastAsia"/>
        </w:rPr>
      </w:pPr>
      <w:r w:rsidRPr="00AB3F81">
        <w:rPr>
          <w:rFonts w:asciiTheme="majorHAnsi" w:hAnsiTheme="majorHAnsi" w:cs="Arial"/>
        </w:rPr>
        <w:t xml:space="preserve">The </w:t>
      </w:r>
      <w:r w:rsidR="00047305">
        <w:rPr>
          <w:rFonts w:asciiTheme="majorHAnsi" w:hAnsiTheme="majorHAnsi" w:cs="Arial"/>
        </w:rPr>
        <w:t>Pathways Manager</w:t>
      </w:r>
      <w:r w:rsidRPr="00AB3F81">
        <w:rPr>
          <w:rFonts w:asciiTheme="majorHAnsi" w:hAnsiTheme="majorHAnsi"/>
        </w:rPr>
        <w:t xml:space="preserve"> (</w:t>
      </w:r>
      <w:r w:rsidR="00047305">
        <w:rPr>
          <w:rFonts w:asciiTheme="majorHAnsi" w:hAnsiTheme="majorHAnsi" w:cs="Arial"/>
        </w:rPr>
        <w:t>PM</w:t>
      </w:r>
      <w:r w:rsidRPr="00AB3F81">
        <w:rPr>
          <w:rFonts w:asciiTheme="majorHAnsi" w:hAnsiTheme="majorHAnsi" w:cs="Arial"/>
        </w:rPr>
        <w:t xml:space="preserve">) will work together with the </w:t>
      </w:r>
      <w:r w:rsidR="00FE28EF" w:rsidRPr="00F2171F">
        <w:rPr>
          <w:rFonts w:asciiTheme="majorHAnsi" w:hAnsiTheme="majorHAnsi" w:cs="Arial"/>
        </w:rPr>
        <w:t>Chief Operating Officer (</w:t>
      </w:r>
      <w:r w:rsidR="00047305">
        <w:rPr>
          <w:rFonts w:asciiTheme="majorHAnsi" w:hAnsiTheme="majorHAnsi" w:cs="Arial"/>
        </w:rPr>
        <w:t>CEO</w:t>
      </w:r>
      <w:r w:rsidR="00FE28EF" w:rsidRPr="00F2171F">
        <w:rPr>
          <w:rFonts w:asciiTheme="majorHAnsi" w:hAnsiTheme="majorHAnsi" w:cs="Arial"/>
        </w:rPr>
        <w:t xml:space="preserve">) </w:t>
      </w:r>
      <w:r w:rsidR="00D26C43">
        <w:rPr>
          <w:rFonts w:asciiTheme="majorHAnsi" w:hAnsiTheme="majorHAnsi" w:cs="Arial"/>
        </w:rPr>
        <w:t>and</w:t>
      </w:r>
      <w:r w:rsidR="009552BA">
        <w:rPr>
          <w:rFonts w:asciiTheme="majorHAnsi" w:hAnsiTheme="majorHAnsi" w:cs="Arial"/>
        </w:rPr>
        <w:t xml:space="preserve"> TTS</w:t>
      </w:r>
      <w:r w:rsidR="00D26C43">
        <w:rPr>
          <w:rFonts w:asciiTheme="majorHAnsi" w:hAnsiTheme="majorHAnsi" w:cs="Arial"/>
        </w:rPr>
        <w:t xml:space="preserve"> Board</w:t>
      </w:r>
      <w:r>
        <w:rPr>
          <w:rFonts w:asciiTheme="majorHAnsi" w:hAnsiTheme="majorHAnsi" w:cs="Arial"/>
        </w:rPr>
        <w:t xml:space="preserve"> to plan, direct and impl</w:t>
      </w:r>
      <w:r w:rsidR="00D26C43">
        <w:rPr>
          <w:rFonts w:asciiTheme="majorHAnsi" w:hAnsiTheme="majorHAnsi" w:cs="Arial"/>
        </w:rPr>
        <w:t>ement the development of table tennis</w:t>
      </w:r>
      <w:r>
        <w:rPr>
          <w:rFonts w:asciiTheme="majorHAnsi" w:hAnsiTheme="majorHAnsi" w:cs="Arial"/>
        </w:rPr>
        <w:t xml:space="preserve"> throughout Scotland.</w:t>
      </w:r>
      <w:r>
        <w:rPr>
          <w:rFonts w:asciiTheme="majorHAnsi" w:hAnsiTheme="majorHAnsi" w:cs="Calibri"/>
          <w:color w:val="000000"/>
        </w:rPr>
        <w:t xml:space="preserve"> Their</w:t>
      </w:r>
      <w:r w:rsidR="00047305">
        <w:rPr>
          <w:rFonts w:asciiTheme="majorHAnsi" w:hAnsiTheme="majorHAnsi" w:cs="Calibri"/>
          <w:color w:val="000000"/>
        </w:rPr>
        <w:t xml:space="preserve"> emphasis will be</w:t>
      </w:r>
      <w:r>
        <w:rPr>
          <w:rFonts w:asciiTheme="majorHAnsi" w:hAnsiTheme="majorHAnsi" w:cs="Calibri"/>
          <w:color w:val="000000"/>
        </w:rPr>
        <w:t xml:space="preserve"> to </w:t>
      </w:r>
      <w:r>
        <w:rPr>
          <w:rFonts w:ascii="Calibri" w:hAnsi="Calibri" w:cs="Calibri"/>
          <w:color w:val="000000"/>
        </w:rPr>
        <w:t xml:space="preserve">build </w:t>
      </w:r>
      <w:r w:rsidR="00047305">
        <w:rPr>
          <w:rFonts w:ascii="Calibri" w:hAnsi="Calibri" w:cs="Calibri"/>
          <w:color w:val="000000"/>
        </w:rPr>
        <w:t>pathways</w:t>
      </w:r>
      <w:r w:rsidR="00CC1BFD">
        <w:rPr>
          <w:rFonts w:ascii="Calibri" w:hAnsi="Calibri" w:cs="Calibri"/>
          <w:color w:val="000000"/>
        </w:rPr>
        <w:t xml:space="preserve"> into the sport allowing people to master their chosen environment</w:t>
      </w:r>
      <w:r>
        <w:rPr>
          <w:rFonts w:asciiTheme="majorHAnsi" w:hAnsiTheme="majorHAnsi" w:cs="Calibri"/>
          <w:color w:val="000000"/>
        </w:rPr>
        <w:t>.  The</w:t>
      </w:r>
      <w:r w:rsidR="00E521B7">
        <w:rPr>
          <w:rFonts w:asciiTheme="majorHAnsi" w:hAnsiTheme="majorHAnsi" w:cs="Calibri"/>
          <w:color w:val="000000"/>
        </w:rPr>
        <w:t xml:space="preserve"> Role</w:t>
      </w:r>
      <w:r>
        <w:rPr>
          <w:rFonts w:asciiTheme="majorHAnsi" w:hAnsiTheme="majorHAnsi" w:cs="Calibri"/>
          <w:color w:val="000000"/>
        </w:rPr>
        <w:t xml:space="preserve"> will support the development of volunteers working in all capacities within the clubs</w:t>
      </w:r>
      <w:r w:rsidR="00E521B7">
        <w:rPr>
          <w:rFonts w:asciiTheme="majorHAnsi" w:hAnsiTheme="majorHAnsi" w:cs="Calibri"/>
          <w:color w:val="000000"/>
        </w:rPr>
        <w:t xml:space="preserve"> and</w:t>
      </w:r>
      <w:r w:rsidR="00D26C43">
        <w:rPr>
          <w:rFonts w:asciiTheme="majorHAnsi" w:hAnsiTheme="majorHAnsi" w:cs="Calibri"/>
          <w:color w:val="000000"/>
        </w:rPr>
        <w:t xml:space="preserve"> will encourage all players</w:t>
      </w:r>
      <w:r>
        <w:rPr>
          <w:rFonts w:asciiTheme="majorHAnsi" w:hAnsiTheme="majorHAnsi" w:cs="Calibri"/>
          <w:color w:val="000000"/>
        </w:rPr>
        <w:t xml:space="preserve"> to be</w:t>
      </w:r>
      <w:r w:rsidR="00D26C43">
        <w:rPr>
          <w:rFonts w:asciiTheme="majorHAnsi" w:hAnsiTheme="majorHAnsi" w:cs="Calibri"/>
          <w:color w:val="000000"/>
        </w:rPr>
        <w:t>come</w:t>
      </w:r>
      <w:r w:rsidR="00E521B7">
        <w:rPr>
          <w:rFonts w:asciiTheme="majorHAnsi" w:hAnsiTheme="majorHAnsi" w:cs="Calibri"/>
          <w:color w:val="000000"/>
        </w:rPr>
        <w:t xml:space="preserve"> affiliated</w:t>
      </w:r>
      <w:r w:rsidR="00D26C43">
        <w:rPr>
          <w:rFonts w:asciiTheme="majorHAnsi" w:hAnsiTheme="majorHAnsi" w:cs="Calibri"/>
          <w:color w:val="000000"/>
        </w:rPr>
        <w:t xml:space="preserve"> members of Table Tennis Scotland</w:t>
      </w:r>
      <w:r>
        <w:rPr>
          <w:rFonts w:asciiTheme="majorHAnsi" w:hAnsiTheme="majorHAnsi" w:cs="Calibri"/>
          <w:color w:val="000000"/>
        </w:rPr>
        <w:t>.</w:t>
      </w:r>
    </w:p>
    <w:p w14:paraId="6012DDE2" w14:textId="77777777" w:rsidR="007D4E87" w:rsidRDefault="007D4E87" w:rsidP="00CC4B17">
      <w:pPr>
        <w:jc w:val="both"/>
        <w:rPr>
          <w:rFonts w:asciiTheme="majorHAnsi" w:hAnsiTheme="majorHAnsi" w:cs="Calibri"/>
          <w:color w:val="000000"/>
        </w:rPr>
      </w:pPr>
    </w:p>
    <w:p w14:paraId="4ED70C41" w14:textId="1037BD01" w:rsidR="00137C0E" w:rsidRPr="00CC1BFD" w:rsidRDefault="00604E6D" w:rsidP="00CC4B17">
      <w:p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The </w:t>
      </w:r>
      <w:r w:rsidR="00047305">
        <w:rPr>
          <w:rFonts w:asciiTheme="majorHAnsi" w:hAnsiTheme="majorHAnsi" w:cs="Arial"/>
        </w:rPr>
        <w:t>PM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/>
        </w:rPr>
        <w:t xml:space="preserve">will report directly to the Chief </w:t>
      </w:r>
      <w:r w:rsidR="00D26C43">
        <w:rPr>
          <w:rFonts w:asciiTheme="majorHAnsi" w:hAnsiTheme="majorHAnsi"/>
        </w:rPr>
        <w:t>Operating</w:t>
      </w:r>
      <w:r w:rsidR="000473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Officer</w:t>
      </w:r>
      <w:r w:rsidR="00047305">
        <w:rPr>
          <w:rFonts w:asciiTheme="majorHAnsi" w:hAnsiTheme="majorHAnsi"/>
        </w:rPr>
        <w:t xml:space="preserve"> (CEO)</w:t>
      </w:r>
      <w:r w:rsidR="009552BA">
        <w:rPr>
          <w:rFonts w:asciiTheme="majorHAnsi" w:hAnsiTheme="majorHAnsi"/>
        </w:rPr>
        <w:t xml:space="preserve"> of Table Tennis Scotland.</w:t>
      </w:r>
      <w:r w:rsidR="00D26C43">
        <w:rPr>
          <w:rFonts w:asciiTheme="majorHAnsi" w:hAnsiTheme="majorHAnsi"/>
        </w:rPr>
        <w:t xml:space="preserve"> </w:t>
      </w:r>
      <w:r w:rsidR="009552BA">
        <w:rPr>
          <w:rFonts w:asciiTheme="majorHAnsi" w:hAnsiTheme="majorHAnsi"/>
        </w:rPr>
        <w:t>The PM will work</w:t>
      </w:r>
      <w:r w:rsidR="00D26C43">
        <w:rPr>
          <w:rFonts w:asciiTheme="majorHAnsi" w:hAnsiTheme="majorHAnsi"/>
        </w:rPr>
        <w:t xml:space="preserve"> with the</w:t>
      </w:r>
      <w:r w:rsidR="00F2171F">
        <w:rPr>
          <w:rFonts w:asciiTheme="majorHAnsi" w:hAnsiTheme="majorHAnsi"/>
        </w:rPr>
        <w:t xml:space="preserve"> </w:t>
      </w:r>
      <w:r w:rsidR="00047305">
        <w:rPr>
          <w:rFonts w:asciiTheme="majorHAnsi" w:hAnsiTheme="majorHAnsi"/>
        </w:rPr>
        <w:t>CEO</w:t>
      </w:r>
      <w:r w:rsidR="00D26C43">
        <w:rPr>
          <w:rFonts w:asciiTheme="majorHAnsi" w:hAnsiTheme="majorHAnsi"/>
        </w:rPr>
        <w:t>,</w:t>
      </w:r>
      <w:r w:rsidR="00F2171F">
        <w:rPr>
          <w:rFonts w:asciiTheme="majorHAnsi" w:hAnsiTheme="majorHAnsi"/>
        </w:rPr>
        <w:t xml:space="preserve"> the </w:t>
      </w:r>
      <w:r w:rsidR="00047305">
        <w:rPr>
          <w:rFonts w:asciiTheme="majorHAnsi" w:hAnsiTheme="majorHAnsi"/>
        </w:rPr>
        <w:t>Board</w:t>
      </w:r>
      <w:r w:rsidR="00E33F26">
        <w:rPr>
          <w:rFonts w:asciiTheme="majorHAnsi" w:hAnsiTheme="majorHAnsi"/>
        </w:rPr>
        <w:t>, TTS staff</w:t>
      </w:r>
      <w:r w:rsidR="00047305">
        <w:rPr>
          <w:rFonts w:asciiTheme="majorHAnsi" w:hAnsiTheme="majorHAnsi"/>
        </w:rPr>
        <w:t xml:space="preserve"> and key volunteers</w:t>
      </w:r>
      <w:r>
        <w:rPr>
          <w:rFonts w:asciiTheme="majorHAnsi" w:hAnsiTheme="majorHAnsi"/>
        </w:rPr>
        <w:t xml:space="preserve"> to implement</w:t>
      </w:r>
      <w:r w:rsidR="0050400A">
        <w:rPr>
          <w:rFonts w:asciiTheme="majorHAnsi" w:hAnsiTheme="majorHAnsi"/>
        </w:rPr>
        <w:t xml:space="preserve"> a joined-</w:t>
      </w:r>
      <w:r w:rsidR="00D26C43">
        <w:rPr>
          <w:rFonts w:asciiTheme="majorHAnsi" w:hAnsiTheme="majorHAnsi"/>
        </w:rPr>
        <w:t xml:space="preserve">up approach that delivers the TTS </w:t>
      </w:r>
      <w:r w:rsidR="00E33F26">
        <w:rPr>
          <w:rFonts w:asciiTheme="majorHAnsi" w:hAnsiTheme="majorHAnsi"/>
        </w:rPr>
        <w:t>2019-23</w:t>
      </w:r>
      <w:r w:rsidR="00D26C43">
        <w:rPr>
          <w:rFonts w:asciiTheme="majorHAnsi" w:hAnsiTheme="majorHAnsi"/>
        </w:rPr>
        <w:t xml:space="preserve"> plan</w:t>
      </w:r>
      <w:r>
        <w:rPr>
          <w:rFonts w:asciiTheme="majorHAnsi" w:hAnsiTheme="majorHAnsi"/>
        </w:rPr>
        <w:t xml:space="preserve"> strategy. The</w:t>
      </w:r>
      <w:r w:rsidR="00CD27FC">
        <w:rPr>
          <w:rFonts w:asciiTheme="majorHAnsi" w:hAnsiTheme="majorHAnsi"/>
        </w:rPr>
        <w:t xml:space="preserve"> Postholder</w:t>
      </w:r>
      <w:r>
        <w:rPr>
          <w:rFonts w:asciiTheme="majorHAnsi" w:hAnsiTheme="majorHAnsi"/>
        </w:rPr>
        <w:t xml:space="preserve"> will also work with </w:t>
      </w:r>
      <w:r w:rsidR="00357038" w:rsidRPr="00F2171F">
        <w:rPr>
          <w:rFonts w:asciiTheme="majorHAnsi" w:hAnsiTheme="majorHAnsi"/>
          <w:b/>
        </w:rPr>
        <w:t>s</w:t>
      </w:r>
      <w:r w:rsidRPr="00F2171F">
        <w:rPr>
          <w:rFonts w:asciiTheme="majorHAnsi" w:hAnsiTheme="majorHAnsi"/>
          <w:b/>
        </w:rPr>
        <w:t>port</w:t>
      </w:r>
      <w:r w:rsidR="00357038">
        <w:rPr>
          <w:rFonts w:asciiTheme="majorHAnsi" w:hAnsiTheme="majorHAnsi"/>
        </w:rPr>
        <w:t>s</w:t>
      </w:r>
      <w:r w:rsidRPr="00F2171F">
        <w:rPr>
          <w:rFonts w:asciiTheme="majorHAnsi" w:hAnsiTheme="majorHAnsi"/>
        </w:rPr>
        <w:t>cotland</w:t>
      </w:r>
      <w:r w:rsidR="00357038">
        <w:rPr>
          <w:rFonts w:asciiTheme="majorHAnsi" w:hAnsiTheme="majorHAnsi"/>
        </w:rPr>
        <w:t xml:space="preserve"> staff and other Sports Governing Bodi</w:t>
      </w:r>
      <w:r w:rsidR="008E3B4E">
        <w:rPr>
          <w:rFonts w:asciiTheme="majorHAnsi" w:hAnsiTheme="majorHAnsi"/>
        </w:rPr>
        <w:t>es Regional Development staff</w:t>
      </w:r>
      <w:r w:rsidR="00357038">
        <w:rPr>
          <w:rFonts w:asciiTheme="majorHAnsi" w:hAnsiTheme="majorHAnsi"/>
        </w:rPr>
        <w:t xml:space="preserve"> to build</w:t>
      </w:r>
      <w:r>
        <w:rPr>
          <w:rFonts w:asciiTheme="majorHAnsi" w:hAnsiTheme="majorHAnsi"/>
        </w:rPr>
        <w:t xml:space="preserve"> knowledge and networkin</w:t>
      </w:r>
      <w:r w:rsidR="00D26C43">
        <w:rPr>
          <w:rFonts w:asciiTheme="majorHAnsi" w:hAnsiTheme="majorHAnsi"/>
        </w:rPr>
        <w:t>g to create opportunities for TTS</w:t>
      </w:r>
      <w:r>
        <w:rPr>
          <w:rFonts w:asciiTheme="majorHAnsi" w:hAnsiTheme="majorHAnsi"/>
        </w:rPr>
        <w:t xml:space="preserve"> to support the club</w:t>
      </w:r>
      <w:r w:rsidR="00E33F26">
        <w:rPr>
          <w:rFonts w:asciiTheme="majorHAnsi" w:hAnsiTheme="majorHAnsi"/>
        </w:rPr>
        <w:t xml:space="preserve"> and League</w:t>
      </w:r>
      <w:r>
        <w:rPr>
          <w:rFonts w:asciiTheme="majorHAnsi" w:hAnsiTheme="majorHAnsi"/>
        </w:rPr>
        <w:t xml:space="preserve"> network. </w:t>
      </w:r>
    </w:p>
    <w:p w14:paraId="2AFDFBB2" w14:textId="77777777" w:rsidR="00FE28EF" w:rsidRDefault="00FE28EF">
      <w:pPr>
        <w:rPr>
          <w:rFonts w:asciiTheme="majorHAnsi" w:hAnsiTheme="majorHAnsi" w:cs="Calibri,Bold"/>
          <w:b/>
          <w:bCs/>
          <w:color w:val="000000"/>
        </w:rPr>
      </w:pPr>
    </w:p>
    <w:p w14:paraId="6CADAC96" w14:textId="620B1D7A" w:rsidR="007D4E87" w:rsidRDefault="00604E6D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,Bold"/>
          <w:b/>
          <w:bCs/>
          <w:color w:val="000000"/>
        </w:rPr>
        <w:t xml:space="preserve">Term: </w:t>
      </w:r>
      <w:r>
        <w:rPr>
          <w:rFonts w:asciiTheme="majorHAnsi" w:hAnsiTheme="majorHAnsi" w:cs="Calibri"/>
          <w:color w:val="000000"/>
        </w:rPr>
        <w:t>Fixed term until 31 March 20</w:t>
      </w:r>
      <w:r w:rsidR="00CC1BFD">
        <w:rPr>
          <w:rFonts w:asciiTheme="majorHAnsi" w:hAnsiTheme="majorHAnsi" w:cs="Calibri"/>
          <w:color w:val="000000"/>
        </w:rPr>
        <w:t>2</w:t>
      </w:r>
      <w:r w:rsidR="00E521B7">
        <w:rPr>
          <w:rFonts w:asciiTheme="majorHAnsi" w:hAnsiTheme="majorHAnsi" w:cs="Calibri"/>
          <w:color w:val="000000"/>
        </w:rPr>
        <w:t>2</w:t>
      </w:r>
      <w:r w:rsidR="00FE28EF">
        <w:rPr>
          <w:rFonts w:asciiTheme="majorHAnsi" w:hAnsiTheme="majorHAnsi" w:cs="Calibri"/>
          <w:color w:val="000000"/>
        </w:rPr>
        <w:t xml:space="preserve">, with the </w:t>
      </w:r>
      <w:r w:rsidR="00CC1BFD">
        <w:rPr>
          <w:rFonts w:asciiTheme="majorHAnsi" w:hAnsiTheme="majorHAnsi" w:cs="Calibri"/>
          <w:color w:val="000000"/>
        </w:rPr>
        <w:t>intention</w:t>
      </w:r>
      <w:r w:rsidR="00FE28EF">
        <w:rPr>
          <w:rFonts w:asciiTheme="majorHAnsi" w:hAnsiTheme="majorHAnsi" w:cs="Calibri"/>
          <w:color w:val="000000"/>
        </w:rPr>
        <w:t xml:space="preserve"> of renewa</w:t>
      </w:r>
      <w:r w:rsidR="00E177BC">
        <w:rPr>
          <w:rFonts w:asciiTheme="majorHAnsi" w:hAnsiTheme="majorHAnsi" w:cs="Calibri"/>
          <w:color w:val="000000"/>
        </w:rPr>
        <w:t>l.</w:t>
      </w:r>
    </w:p>
    <w:p w14:paraId="5DC2D6EC" w14:textId="77777777" w:rsidR="007D4E87" w:rsidRDefault="007D4E87">
      <w:pPr>
        <w:rPr>
          <w:rFonts w:asciiTheme="majorHAnsi" w:hAnsiTheme="majorHAnsi" w:cs="Calibri,Bold"/>
          <w:b/>
          <w:bCs/>
          <w:color w:val="000000"/>
        </w:rPr>
      </w:pPr>
    </w:p>
    <w:p w14:paraId="16BC133F" w14:textId="77777777" w:rsidR="007D4E87" w:rsidRDefault="00604E6D" w:rsidP="00CC4B17">
      <w:pPr>
        <w:jc w:val="both"/>
        <w:rPr>
          <w:rFonts w:asciiTheme="majorHAnsi" w:hAnsiTheme="majorHAnsi" w:cs="Calibri,Bold"/>
          <w:b/>
          <w:bCs/>
          <w:color w:val="000000"/>
        </w:rPr>
      </w:pPr>
      <w:r>
        <w:rPr>
          <w:rFonts w:asciiTheme="majorHAnsi" w:hAnsiTheme="majorHAnsi" w:cs="Calibri,Bold"/>
          <w:b/>
          <w:bCs/>
          <w:color w:val="000000"/>
        </w:rPr>
        <w:t>Core Responsibilities:</w:t>
      </w:r>
    </w:p>
    <w:p w14:paraId="483B26DC" w14:textId="040D654C" w:rsidR="007D4E87" w:rsidRDefault="00604E6D" w:rsidP="00CC4B17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Devise</w:t>
      </w:r>
      <w:r w:rsidR="00CD27F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execute an implementation pla</w:t>
      </w:r>
      <w:r w:rsidR="00F46B79">
        <w:rPr>
          <w:rFonts w:asciiTheme="majorHAnsi" w:hAnsiTheme="majorHAnsi"/>
        </w:rPr>
        <w:t>n for the development of table tennis</w:t>
      </w:r>
      <w:r>
        <w:rPr>
          <w:rFonts w:asciiTheme="majorHAnsi" w:hAnsiTheme="majorHAnsi"/>
        </w:rPr>
        <w:t xml:space="preserve"> throughout Scotland i</w:t>
      </w:r>
      <w:r w:rsidR="00F46B79">
        <w:rPr>
          <w:rFonts w:asciiTheme="majorHAnsi" w:hAnsiTheme="majorHAnsi"/>
        </w:rPr>
        <w:t>n line with</w:t>
      </w:r>
      <w:r w:rsidR="00AD4FB2">
        <w:rPr>
          <w:rFonts w:asciiTheme="majorHAnsi" w:hAnsiTheme="majorHAnsi"/>
        </w:rPr>
        <w:t xml:space="preserve"> the</w:t>
      </w:r>
      <w:r w:rsidR="00F46B79">
        <w:rPr>
          <w:rFonts w:asciiTheme="majorHAnsi" w:hAnsiTheme="majorHAnsi"/>
        </w:rPr>
        <w:t xml:space="preserve"> TTS</w:t>
      </w:r>
      <w:r>
        <w:rPr>
          <w:rFonts w:asciiTheme="majorHAnsi" w:hAnsiTheme="majorHAnsi"/>
        </w:rPr>
        <w:t xml:space="preserve"> </w:t>
      </w:r>
      <w:r w:rsidR="00BF06A8">
        <w:rPr>
          <w:rFonts w:asciiTheme="majorHAnsi" w:hAnsiTheme="majorHAnsi"/>
        </w:rPr>
        <w:t>l</w:t>
      </w:r>
      <w:r w:rsidR="000D51EB">
        <w:rPr>
          <w:rFonts w:asciiTheme="majorHAnsi" w:hAnsiTheme="majorHAnsi"/>
        </w:rPr>
        <w:t xml:space="preserve">ong </w:t>
      </w:r>
      <w:r w:rsidR="00BF06A8">
        <w:rPr>
          <w:rFonts w:asciiTheme="majorHAnsi" w:hAnsiTheme="majorHAnsi"/>
        </w:rPr>
        <w:t>t</w:t>
      </w:r>
      <w:r w:rsidR="000D51EB">
        <w:rPr>
          <w:rFonts w:asciiTheme="majorHAnsi" w:hAnsiTheme="majorHAnsi"/>
        </w:rPr>
        <w:t xml:space="preserve">erm </w:t>
      </w:r>
      <w:r w:rsidR="00BF06A8">
        <w:rPr>
          <w:rFonts w:asciiTheme="majorHAnsi" w:hAnsiTheme="majorHAnsi"/>
        </w:rPr>
        <w:t>o</w:t>
      </w:r>
      <w:r w:rsidR="000D51EB">
        <w:rPr>
          <w:rFonts w:asciiTheme="majorHAnsi" w:hAnsiTheme="majorHAnsi"/>
        </w:rPr>
        <w:t>utcomes</w:t>
      </w:r>
      <w:r w:rsidR="00AD4FB2">
        <w:rPr>
          <w:rFonts w:asciiTheme="majorHAnsi" w:hAnsiTheme="majorHAnsi"/>
        </w:rPr>
        <w:t xml:space="preserve"> defined in the Strategic Plan</w:t>
      </w:r>
      <w:r w:rsidR="000D51EB">
        <w:rPr>
          <w:rFonts w:asciiTheme="majorHAnsi" w:hAnsiTheme="majorHAnsi"/>
        </w:rPr>
        <w:t xml:space="preserve"> to March 202</w:t>
      </w:r>
      <w:r w:rsidR="00AD4FB2">
        <w:rPr>
          <w:rFonts w:asciiTheme="majorHAnsi" w:hAnsiTheme="majorHAnsi"/>
        </w:rPr>
        <w:t>3</w:t>
      </w:r>
      <w:r w:rsidR="00F2171F">
        <w:rPr>
          <w:rFonts w:asciiTheme="majorHAnsi" w:hAnsiTheme="majorHAnsi"/>
        </w:rPr>
        <w:t xml:space="preserve">, </w:t>
      </w:r>
      <w:r w:rsidR="00E177BC">
        <w:rPr>
          <w:rFonts w:asciiTheme="majorHAnsi" w:hAnsiTheme="majorHAnsi"/>
        </w:rPr>
        <w:t xml:space="preserve">collecting </w:t>
      </w:r>
      <w:r>
        <w:rPr>
          <w:rFonts w:asciiTheme="majorHAnsi" w:hAnsiTheme="majorHAnsi"/>
        </w:rPr>
        <w:t xml:space="preserve">and </w:t>
      </w:r>
      <w:r w:rsidR="00E177BC">
        <w:rPr>
          <w:rFonts w:asciiTheme="majorHAnsi" w:hAnsiTheme="majorHAnsi"/>
        </w:rPr>
        <w:t>maintaining relevant management information and reporting</w:t>
      </w:r>
      <w:r>
        <w:rPr>
          <w:rFonts w:asciiTheme="majorHAnsi" w:hAnsiTheme="majorHAnsi"/>
        </w:rPr>
        <w:t xml:space="preserve"> progress against this.  Specifically to include the following</w:t>
      </w:r>
      <w:r w:rsidR="00CD27FC">
        <w:rPr>
          <w:rFonts w:asciiTheme="majorHAnsi" w:hAnsiTheme="majorHAnsi"/>
        </w:rPr>
        <w:t xml:space="preserve">: </w:t>
      </w:r>
    </w:p>
    <w:p w14:paraId="05E8EFC5" w14:textId="18A50047" w:rsidR="00047305" w:rsidRDefault="00047305" w:rsidP="00CD27FC">
      <w:pPr>
        <w:pStyle w:val="Default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47305">
        <w:rPr>
          <w:rFonts w:asciiTheme="majorHAnsi" w:hAnsiTheme="majorHAnsi" w:cstheme="majorHAnsi" w:hint="eastAsia"/>
        </w:rPr>
        <w:t xml:space="preserve">Develop a talent pathway system </w:t>
      </w:r>
      <w:r>
        <w:rPr>
          <w:rFonts w:asciiTheme="majorHAnsi" w:hAnsiTheme="majorHAnsi" w:cstheme="majorHAnsi"/>
        </w:rPr>
        <w:t>i</w:t>
      </w:r>
      <w:r w:rsidR="00F46B79">
        <w:rPr>
          <w:rFonts w:asciiTheme="majorHAnsi" w:hAnsiTheme="majorHAnsi" w:cstheme="majorHAnsi"/>
        </w:rPr>
        <w:t>n line with the TTS</w:t>
      </w:r>
      <w:r>
        <w:rPr>
          <w:rFonts w:asciiTheme="majorHAnsi" w:hAnsiTheme="majorHAnsi" w:cstheme="majorHAnsi"/>
        </w:rPr>
        <w:t xml:space="preserve"> Strategic Plan</w:t>
      </w:r>
      <w:r w:rsidR="00CD27FC">
        <w:rPr>
          <w:rFonts w:asciiTheme="majorHAnsi" w:hAnsiTheme="majorHAnsi" w:cstheme="majorHAnsi"/>
        </w:rPr>
        <w:t xml:space="preserve"> for:</w:t>
      </w:r>
    </w:p>
    <w:p w14:paraId="7297D1AE" w14:textId="030A5927" w:rsidR="00BF06A8" w:rsidRPr="00CD27FC" w:rsidRDefault="00CD27FC" w:rsidP="00CD27FC">
      <w:pPr>
        <w:pStyle w:val="Defaul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D27FC">
        <w:rPr>
          <w:rFonts w:asciiTheme="majorHAnsi" w:hAnsiTheme="majorHAnsi" w:cstheme="majorHAnsi"/>
        </w:rPr>
        <w:t>Coaches, officials, volunteers and players</w:t>
      </w:r>
      <w:r>
        <w:rPr>
          <w:rFonts w:asciiTheme="majorHAnsi" w:hAnsiTheme="majorHAnsi" w:cstheme="majorHAnsi"/>
        </w:rPr>
        <w:t xml:space="preserve"> to develop within their chosen environment from grass roots to performance and aim for mastery within their field.</w:t>
      </w:r>
      <w:r w:rsidR="000D51EB" w:rsidRPr="00CD27FC">
        <w:rPr>
          <w:rFonts w:asciiTheme="majorHAnsi" w:hAnsiTheme="majorHAnsi" w:cstheme="majorHAnsi"/>
        </w:rPr>
        <w:t xml:space="preserve"> </w:t>
      </w:r>
    </w:p>
    <w:p w14:paraId="41ED8E40" w14:textId="2280EE5D" w:rsidR="00BF06A8" w:rsidRPr="00BF06A8" w:rsidRDefault="00BF06A8" w:rsidP="00CC4B17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D51EB">
        <w:rPr>
          <w:rFonts w:asciiTheme="majorHAnsi" w:hAnsiTheme="majorHAnsi" w:cstheme="majorHAnsi"/>
        </w:rPr>
        <w:t xml:space="preserve">Develop sub-committees to assist with strategic direction and </w:t>
      </w:r>
      <w:r w:rsidR="00536617">
        <w:rPr>
          <w:rFonts w:asciiTheme="majorHAnsi" w:hAnsiTheme="majorHAnsi" w:cstheme="majorHAnsi"/>
        </w:rPr>
        <w:t>develop</w:t>
      </w:r>
      <w:r w:rsidRPr="000D51EB">
        <w:rPr>
          <w:rFonts w:asciiTheme="majorHAnsi" w:hAnsiTheme="majorHAnsi" w:cstheme="majorHAnsi"/>
        </w:rPr>
        <w:t xml:space="preserve"> successors to </w:t>
      </w:r>
      <w:r w:rsidRPr="00536617">
        <w:rPr>
          <w:rFonts w:asciiTheme="majorHAnsi" w:hAnsiTheme="majorHAnsi" w:cstheme="majorHAnsi"/>
        </w:rPr>
        <w:t>volunteer</w:t>
      </w:r>
      <w:r w:rsidR="00536617">
        <w:rPr>
          <w:rFonts w:asciiTheme="majorHAnsi" w:hAnsiTheme="majorHAnsi" w:cstheme="majorHAnsi"/>
        </w:rPr>
        <w:t xml:space="preserve"> </w:t>
      </w:r>
      <w:r w:rsidRPr="000D51EB">
        <w:rPr>
          <w:rFonts w:asciiTheme="majorHAnsi" w:hAnsiTheme="majorHAnsi" w:cstheme="majorHAnsi"/>
        </w:rPr>
        <w:t>roles.</w:t>
      </w:r>
    </w:p>
    <w:p w14:paraId="28E32D04" w14:textId="3FE91CD9" w:rsidR="000D51EB" w:rsidRPr="00816CC4" w:rsidRDefault="00BF06A8" w:rsidP="00CC4B17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E</w:t>
      </w:r>
      <w:r w:rsidR="000D51EB" w:rsidRPr="00816CC4">
        <w:rPr>
          <w:rFonts w:asciiTheme="majorHAnsi" w:hAnsiTheme="majorHAnsi" w:cstheme="majorHAnsi"/>
          <w:color w:val="auto"/>
        </w:rPr>
        <w:t>nsure the relationship with Scottish Disability Sport delivers:</w:t>
      </w:r>
    </w:p>
    <w:p w14:paraId="2E42B5D1" w14:textId="30994C25" w:rsidR="000D51EB" w:rsidRPr="000D51EB" w:rsidRDefault="000D51EB" w:rsidP="00CC4B17">
      <w:pPr>
        <w:pStyle w:val="Default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D51EB">
        <w:rPr>
          <w:rFonts w:asciiTheme="majorHAnsi" w:hAnsiTheme="majorHAnsi" w:cstheme="majorHAnsi"/>
        </w:rPr>
        <w:t>Strategies to attract more people with a disability</w:t>
      </w:r>
      <w:r w:rsidR="00F46B79">
        <w:rPr>
          <w:rFonts w:asciiTheme="majorHAnsi" w:hAnsiTheme="majorHAnsi" w:cstheme="majorHAnsi"/>
        </w:rPr>
        <w:t xml:space="preserve"> to table tennis</w:t>
      </w:r>
    </w:p>
    <w:p w14:paraId="5045D1B7" w14:textId="77777777" w:rsidR="000D51EB" w:rsidRPr="000D51EB" w:rsidRDefault="000D51EB" w:rsidP="00CC4B17">
      <w:pPr>
        <w:pStyle w:val="Default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D51EB">
        <w:rPr>
          <w:rFonts w:asciiTheme="majorHAnsi" w:hAnsiTheme="majorHAnsi" w:cstheme="majorHAnsi"/>
        </w:rPr>
        <w:t>Create a network of Lead and accessible clubs to link closely with SDS branches</w:t>
      </w:r>
    </w:p>
    <w:p w14:paraId="218B3B90" w14:textId="77777777" w:rsidR="000D51EB" w:rsidRPr="000D51EB" w:rsidRDefault="000D51EB" w:rsidP="00CC4B17">
      <w:pPr>
        <w:pStyle w:val="Defaul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D51EB">
        <w:rPr>
          <w:rFonts w:asciiTheme="majorHAnsi" w:hAnsiTheme="majorHAnsi" w:cstheme="majorHAnsi"/>
        </w:rPr>
        <w:lastRenderedPageBreak/>
        <w:t>Clear path</w:t>
      </w:r>
      <w:r w:rsidR="00816CC4">
        <w:rPr>
          <w:rFonts w:asciiTheme="majorHAnsi" w:hAnsiTheme="majorHAnsi" w:cstheme="majorHAnsi"/>
        </w:rPr>
        <w:t xml:space="preserve"> for athletes/coaches/referees/volunteers with a disability to access</w:t>
      </w:r>
      <w:r w:rsidRPr="000D51EB">
        <w:rPr>
          <w:rFonts w:asciiTheme="majorHAnsi" w:hAnsiTheme="majorHAnsi" w:cstheme="majorHAnsi"/>
        </w:rPr>
        <w:t xml:space="preserve"> all our </w:t>
      </w:r>
      <w:r w:rsidR="00816CC4">
        <w:rPr>
          <w:rFonts w:asciiTheme="majorHAnsi" w:hAnsiTheme="majorHAnsi" w:cstheme="majorHAnsi"/>
        </w:rPr>
        <w:t>activities.</w:t>
      </w:r>
      <w:r w:rsidRPr="000D51EB">
        <w:rPr>
          <w:rFonts w:asciiTheme="majorHAnsi" w:hAnsiTheme="majorHAnsi" w:cstheme="majorHAnsi"/>
        </w:rPr>
        <w:t xml:space="preserve"> </w:t>
      </w:r>
    </w:p>
    <w:p w14:paraId="7578D43B" w14:textId="6A8511EF" w:rsidR="008E4196" w:rsidRPr="008E4196" w:rsidRDefault="00BF06A8" w:rsidP="00CC4B17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A</w:t>
      </w:r>
      <w:r w:rsidR="008E4196" w:rsidRPr="008E4196">
        <w:rPr>
          <w:rFonts w:ascii="Calibri" w:hAnsi="Calibri" w:cs="Calibri"/>
          <w:bCs/>
        </w:rPr>
        <w:t xml:space="preserve">ttend &amp; facilitate various meetings in the regions of Scotland to present on pathway plans and provide </w:t>
      </w:r>
      <w:r w:rsidR="00816CC4">
        <w:rPr>
          <w:rFonts w:ascii="Calibri" w:hAnsi="Calibri" w:cs="Calibri"/>
          <w:bCs/>
        </w:rPr>
        <w:t>expertise</w:t>
      </w:r>
      <w:r w:rsidR="003956A9">
        <w:rPr>
          <w:rFonts w:ascii="Calibri" w:hAnsi="Calibri" w:cs="Calibri"/>
          <w:bCs/>
        </w:rPr>
        <w:t xml:space="preserve"> to clubs, player</w:t>
      </w:r>
      <w:r w:rsidR="008E4196" w:rsidRPr="008E4196">
        <w:rPr>
          <w:rFonts w:ascii="Calibri" w:hAnsi="Calibri" w:cs="Calibri"/>
          <w:bCs/>
        </w:rPr>
        <w:t>s, coaches that wish to grow and develop</w:t>
      </w:r>
    </w:p>
    <w:p w14:paraId="3772E23B" w14:textId="0E0DDBF0" w:rsidR="008D365F" w:rsidRPr="008D365F" w:rsidRDefault="003956A9" w:rsidP="00CC4B17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 as TTS</w:t>
      </w:r>
      <w:r w:rsidR="008D365F" w:rsidRPr="008D365F">
        <w:rPr>
          <w:rFonts w:asciiTheme="majorHAnsi" w:hAnsiTheme="majorHAnsi" w:cstheme="majorHAnsi"/>
        </w:rPr>
        <w:t xml:space="preserve"> expert resource on club development providing g</w:t>
      </w:r>
      <w:r>
        <w:rPr>
          <w:rFonts w:asciiTheme="majorHAnsi" w:hAnsiTheme="majorHAnsi" w:cstheme="majorHAnsi"/>
        </w:rPr>
        <w:t>uidance and leadership to the TTS</w:t>
      </w:r>
      <w:r w:rsidR="008D365F" w:rsidRPr="008D365F">
        <w:rPr>
          <w:rFonts w:asciiTheme="majorHAnsi" w:hAnsiTheme="majorHAnsi" w:cstheme="majorHAnsi"/>
        </w:rPr>
        <w:t xml:space="preserve"> board in relation to sports development.</w:t>
      </w:r>
      <w:r w:rsidR="00816CC4">
        <w:rPr>
          <w:rFonts w:asciiTheme="majorHAnsi" w:hAnsiTheme="majorHAnsi" w:cstheme="majorHAnsi"/>
        </w:rPr>
        <w:t xml:space="preserve"> </w:t>
      </w:r>
      <w:r w:rsidR="00816CC4" w:rsidRPr="008E4196">
        <w:rPr>
          <w:rFonts w:ascii="Calibri" w:hAnsi="Calibri" w:cs="Calibri"/>
          <w:bCs/>
        </w:rPr>
        <w:t>Attend Board Meetings where requested to do so.</w:t>
      </w:r>
    </w:p>
    <w:p w14:paraId="4D5DC295" w14:textId="434051A0" w:rsidR="00357038" w:rsidRPr="00F2171F" w:rsidRDefault="00816CC4" w:rsidP="00CC4B17">
      <w:pPr>
        <w:pStyle w:val="Default"/>
        <w:numPr>
          <w:ilvl w:val="0"/>
          <w:numId w:val="1"/>
        </w:numPr>
        <w:jc w:val="both"/>
      </w:pPr>
      <w:r>
        <w:rPr>
          <w:rFonts w:asciiTheme="majorHAnsi" w:hAnsiTheme="majorHAnsi"/>
        </w:rPr>
        <w:t>In</w:t>
      </w:r>
      <w:r w:rsidR="003956A9">
        <w:rPr>
          <w:rFonts w:asciiTheme="majorHAnsi" w:hAnsiTheme="majorHAnsi"/>
        </w:rPr>
        <w:t xml:space="preserve"> partnership with the COO</w:t>
      </w:r>
      <w:r>
        <w:rPr>
          <w:rFonts w:asciiTheme="majorHAnsi" w:hAnsiTheme="majorHAnsi"/>
        </w:rPr>
        <w:t>, d</w:t>
      </w:r>
      <w:r w:rsidR="00604E6D">
        <w:rPr>
          <w:rFonts w:asciiTheme="majorHAnsi" w:hAnsiTheme="majorHAnsi"/>
        </w:rPr>
        <w:t xml:space="preserve">evelop initiatives and systems for a progressive increase in membership </w:t>
      </w:r>
      <w:r w:rsidR="00C2686D">
        <w:rPr>
          <w:rFonts w:asciiTheme="majorHAnsi" w:hAnsiTheme="majorHAnsi"/>
        </w:rPr>
        <w:t>each year</w:t>
      </w:r>
    </w:p>
    <w:p w14:paraId="20FE9D1B" w14:textId="333A7B7B" w:rsidR="007D4E87" w:rsidRDefault="00604E6D" w:rsidP="00CC4B17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Support clubs to develop vol</w:t>
      </w:r>
      <w:r w:rsidR="00F46B79">
        <w:rPr>
          <w:rFonts w:asciiTheme="majorHAnsi" w:hAnsiTheme="majorHAnsi"/>
        </w:rPr>
        <w:t>unteers.</w:t>
      </w:r>
      <w:r>
        <w:rPr>
          <w:rFonts w:asciiTheme="majorHAnsi" w:hAnsiTheme="majorHAnsi"/>
        </w:rPr>
        <w:t xml:space="preserve">  </w:t>
      </w:r>
      <w:r w:rsidR="00904CC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evelop and if required deliver national programmes </w:t>
      </w:r>
      <w:r w:rsidR="00904CCE">
        <w:rPr>
          <w:rFonts w:asciiTheme="majorHAnsi" w:hAnsiTheme="majorHAnsi"/>
        </w:rPr>
        <w:t>supporting clubs to be healthy and sustainable.</w:t>
      </w:r>
    </w:p>
    <w:p w14:paraId="62DDD984" w14:textId="4298EBEE" w:rsidR="00047305" w:rsidRPr="00047305" w:rsidRDefault="00047305" w:rsidP="00CC4B17">
      <w:pPr>
        <w:pStyle w:val="Defaul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 and</w:t>
      </w:r>
      <w:r w:rsidRPr="000D51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work </w:t>
      </w:r>
      <w:r w:rsidRPr="000D51EB">
        <w:rPr>
          <w:rFonts w:asciiTheme="majorHAnsi" w:hAnsiTheme="majorHAnsi" w:cstheme="majorHAnsi"/>
        </w:rPr>
        <w:t>with focus clubs</w:t>
      </w:r>
      <w:r>
        <w:rPr>
          <w:rFonts w:asciiTheme="majorHAnsi" w:hAnsiTheme="majorHAnsi" w:cstheme="majorHAnsi"/>
        </w:rPr>
        <w:t xml:space="preserve"> </w:t>
      </w:r>
      <w:r w:rsidRPr="000D51EB">
        <w:rPr>
          <w:rFonts w:asciiTheme="majorHAnsi" w:hAnsiTheme="majorHAnsi" w:cstheme="majorHAnsi"/>
        </w:rPr>
        <w:t>to ensure t</w:t>
      </w:r>
      <w:r>
        <w:rPr>
          <w:rFonts w:asciiTheme="majorHAnsi" w:hAnsiTheme="majorHAnsi" w:cstheme="majorHAnsi"/>
        </w:rPr>
        <w:t>hey can build and create a</w:t>
      </w:r>
      <w:r w:rsidRPr="000D51EB">
        <w:rPr>
          <w:rFonts w:asciiTheme="majorHAnsi" w:hAnsiTheme="majorHAnsi" w:cstheme="majorHAnsi"/>
        </w:rPr>
        <w:t xml:space="preserve"> ‘sustainable’ club</w:t>
      </w:r>
      <w:r w:rsidR="00F46B79">
        <w:rPr>
          <w:rFonts w:asciiTheme="majorHAnsi" w:hAnsiTheme="majorHAnsi" w:cstheme="majorHAnsi"/>
        </w:rPr>
        <w:t xml:space="preserve"> aligned with TTS</w:t>
      </w:r>
      <w:r>
        <w:rPr>
          <w:rFonts w:asciiTheme="majorHAnsi" w:hAnsiTheme="majorHAnsi" w:cstheme="majorHAnsi"/>
        </w:rPr>
        <w:t xml:space="preserve"> core objectives</w:t>
      </w:r>
      <w:r w:rsidRPr="000D51EB">
        <w:rPr>
          <w:rFonts w:asciiTheme="majorHAnsi" w:hAnsiTheme="majorHAnsi" w:cstheme="majorHAnsi"/>
        </w:rPr>
        <w:t>.</w:t>
      </w:r>
    </w:p>
    <w:p w14:paraId="73EE8C72" w14:textId="315ECF7C" w:rsidR="0050400A" w:rsidRDefault="00F46B79" w:rsidP="00CC4B17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Promote table tennis</w:t>
      </w:r>
      <w:r w:rsidR="0050400A">
        <w:rPr>
          <w:rFonts w:asciiTheme="majorHAnsi" w:hAnsiTheme="majorHAnsi"/>
        </w:rPr>
        <w:t xml:space="preserve"> activity to the communities around clubs</w:t>
      </w:r>
    </w:p>
    <w:p w14:paraId="218ED60C" w14:textId="4369C7EF" w:rsidR="000D51EB" w:rsidRPr="00536617" w:rsidRDefault="00BF06A8" w:rsidP="00CC4B1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536617">
        <w:rPr>
          <w:rFonts w:ascii="Calibri" w:hAnsi="Calibri" w:cs="Calibri"/>
          <w:color w:val="auto"/>
        </w:rPr>
        <w:t>C</w:t>
      </w:r>
      <w:r w:rsidR="000D51EB" w:rsidRPr="00536617">
        <w:rPr>
          <w:rFonts w:ascii="Calibri" w:hAnsi="Calibri" w:cs="Calibri"/>
          <w:color w:val="auto"/>
        </w:rPr>
        <w:t>onsult with the</w:t>
      </w:r>
      <w:r w:rsidR="00E33F26">
        <w:rPr>
          <w:rFonts w:ascii="Calibri" w:hAnsi="Calibri" w:cs="Calibri"/>
          <w:color w:val="auto"/>
        </w:rPr>
        <w:t xml:space="preserve"> Tournament</w:t>
      </w:r>
      <w:r w:rsidR="000D51EB" w:rsidRPr="00536617">
        <w:rPr>
          <w:rFonts w:ascii="Calibri" w:hAnsi="Calibri" w:cs="Calibri"/>
          <w:color w:val="auto"/>
        </w:rPr>
        <w:t xml:space="preserve"> subcommittee to encourage new members to attend competitions and to assist in the development of new competitions for newer members – including Schools, Colleges and Universities</w:t>
      </w:r>
      <w:r w:rsidRPr="00536617">
        <w:rPr>
          <w:rFonts w:ascii="Calibri" w:hAnsi="Calibri" w:cs="Calibri"/>
          <w:color w:val="auto"/>
        </w:rPr>
        <w:t xml:space="preserve"> that fit within a calendar that supports the </w:t>
      </w:r>
      <w:r w:rsidR="002E2EB6" w:rsidRPr="00536617">
        <w:rPr>
          <w:rFonts w:ascii="Calibri" w:hAnsi="Calibri" w:cs="Calibri"/>
          <w:color w:val="auto"/>
        </w:rPr>
        <w:t>pathways</w:t>
      </w:r>
    </w:p>
    <w:p w14:paraId="7FB63BBC" w14:textId="281FAAAC" w:rsidR="000D51EB" w:rsidRPr="000D51EB" w:rsidRDefault="002E2EB6" w:rsidP="00CC4B1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Form</w:t>
      </w:r>
      <w:r w:rsidR="000D51EB" w:rsidRPr="000D51EB">
        <w:rPr>
          <w:rFonts w:ascii="Calibri" w:hAnsi="Calibri" w:cs="Calibri"/>
          <w:color w:val="auto"/>
        </w:rPr>
        <w:t xml:space="preserve"> positive relationships with other Scottish Governing Bodies of sport and partner bodies to ensure that the governance and manageme</w:t>
      </w:r>
      <w:r w:rsidR="003956A9">
        <w:rPr>
          <w:rFonts w:ascii="Calibri" w:hAnsi="Calibri" w:cs="Calibri"/>
          <w:color w:val="auto"/>
        </w:rPr>
        <w:t>nt of TTS</w:t>
      </w:r>
      <w:r w:rsidR="000D51EB" w:rsidRPr="000D51EB">
        <w:rPr>
          <w:rFonts w:ascii="Calibri" w:hAnsi="Calibri" w:cs="Calibri"/>
          <w:color w:val="auto"/>
        </w:rPr>
        <w:t xml:space="preserve"> is being conducted in such a way as to be defined as ‘best in class’. These relationships should focus on identifying areas of potential mutual benefit. </w:t>
      </w:r>
    </w:p>
    <w:p w14:paraId="0D1E900A" w14:textId="338948F6" w:rsidR="00047305" w:rsidRDefault="002E2EB6" w:rsidP="00CC4B1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</w:t>
      </w:r>
      <w:r w:rsidR="000D51EB" w:rsidRPr="000D51EB">
        <w:rPr>
          <w:rFonts w:ascii="Calibri" w:hAnsi="Calibri" w:cs="Calibri"/>
          <w:color w:val="auto"/>
        </w:rPr>
        <w:t>esponsible for management and delivery against the</w:t>
      </w:r>
      <w:r w:rsidR="00E33F26">
        <w:rPr>
          <w:rFonts w:ascii="Calibri" w:hAnsi="Calibri" w:cs="Calibri"/>
          <w:color w:val="auto"/>
        </w:rPr>
        <w:t xml:space="preserve"> relevant</w:t>
      </w:r>
      <w:r w:rsidR="000D51EB" w:rsidRPr="000D51EB">
        <w:rPr>
          <w:rFonts w:ascii="Calibri" w:hAnsi="Calibri" w:cs="Calibri"/>
          <w:color w:val="auto"/>
        </w:rPr>
        <w:t xml:space="preserve"> budgets provid</w:t>
      </w:r>
      <w:r>
        <w:rPr>
          <w:rFonts w:ascii="Calibri" w:hAnsi="Calibri" w:cs="Calibri"/>
          <w:color w:val="auto"/>
        </w:rPr>
        <w:t>ing</w:t>
      </w:r>
      <w:r w:rsidR="000D51EB" w:rsidRPr="000D51EB">
        <w:rPr>
          <w:rFonts w:ascii="Calibri" w:hAnsi="Calibri" w:cs="Calibri"/>
          <w:color w:val="auto"/>
        </w:rPr>
        <w:t xml:space="preserve"> regular financial updates to the </w:t>
      </w:r>
      <w:r w:rsidR="003956A9">
        <w:rPr>
          <w:rFonts w:ascii="Calibri" w:hAnsi="Calibri" w:cs="Calibri"/>
          <w:color w:val="auto"/>
        </w:rPr>
        <w:t>Board and specifically to the CO</w:t>
      </w:r>
      <w:r w:rsidR="00EF3253">
        <w:rPr>
          <w:rFonts w:ascii="Calibri" w:hAnsi="Calibri" w:cs="Calibri"/>
          <w:color w:val="auto"/>
        </w:rPr>
        <w:t>O</w:t>
      </w:r>
      <w:r w:rsidR="00C62196">
        <w:rPr>
          <w:rFonts w:ascii="Calibri" w:hAnsi="Calibri" w:cs="Calibri"/>
          <w:color w:val="auto"/>
        </w:rPr>
        <w:t xml:space="preserve"> </w:t>
      </w:r>
      <w:r w:rsidR="000D51EB" w:rsidRPr="000D51EB">
        <w:rPr>
          <w:rFonts w:ascii="Calibri" w:hAnsi="Calibri" w:cs="Calibri"/>
          <w:color w:val="auto"/>
        </w:rPr>
        <w:t>&amp; Director of Finance</w:t>
      </w:r>
      <w:r w:rsidR="000D51EB">
        <w:rPr>
          <w:rFonts w:ascii="Calibri" w:hAnsi="Calibri" w:cs="Calibri"/>
          <w:color w:val="auto"/>
        </w:rPr>
        <w:t>.</w:t>
      </w:r>
    </w:p>
    <w:p w14:paraId="6888831B" w14:textId="77777777" w:rsidR="007D4E87" w:rsidRPr="00047305" w:rsidRDefault="00F2171F" w:rsidP="00CC4B1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047305">
        <w:rPr>
          <w:rFonts w:asciiTheme="majorHAnsi" w:hAnsiTheme="majorHAnsi"/>
        </w:rPr>
        <w:t>Work with clubs to i</w:t>
      </w:r>
      <w:r w:rsidR="00604E6D" w:rsidRPr="00047305">
        <w:rPr>
          <w:rFonts w:asciiTheme="majorHAnsi" w:hAnsiTheme="majorHAnsi"/>
        </w:rPr>
        <w:t>dentify and pursue funding opportunities locally and nationally, supporting the clubs in writing a professional submission</w:t>
      </w:r>
    </w:p>
    <w:p w14:paraId="581A9AD8" w14:textId="77777777" w:rsidR="007D4E87" w:rsidRDefault="00357038" w:rsidP="00CC4B17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 relevant </w:t>
      </w:r>
      <w:r w:rsidRPr="009A1231">
        <w:rPr>
          <w:rFonts w:asciiTheme="majorHAnsi" w:hAnsiTheme="majorHAnsi"/>
          <w:b/>
        </w:rPr>
        <w:t>sport</w:t>
      </w:r>
      <w:r>
        <w:rPr>
          <w:rFonts w:asciiTheme="majorHAnsi" w:hAnsiTheme="majorHAnsi"/>
        </w:rPr>
        <w:t>scotland Regional Sporting Partnership Meetings</w:t>
      </w:r>
    </w:p>
    <w:p w14:paraId="0FB329DD" w14:textId="343F2EE9" w:rsidR="002A4A48" w:rsidRDefault="002A4A48" w:rsidP="00CC4B17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Promote good practice a</w:t>
      </w:r>
      <w:r w:rsidR="003956A9">
        <w:rPr>
          <w:rFonts w:asciiTheme="majorHAnsi" w:hAnsiTheme="majorHAnsi"/>
        </w:rPr>
        <w:t>nd successes of Scottish Table Tennis</w:t>
      </w:r>
      <w:r>
        <w:rPr>
          <w:rFonts w:asciiTheme="majorHAnsi" w:hAnsiTheme="majorHAnsi"/>
        </w:rPr>
        <w:t xml:space="preserve"> clubs using social and digital media channels.</w:t>
      </w:r>
    </w:p>
    <w:p w14:paraId="6759AB25" w14:textId="77777777" w:rsidR="007D4E87" w:rsidRDefault="007D4E87" w:rsidP="00CC4B17">
      <w:pPr>
        <w:pStyle w:val="Default"/>
        <w:ind w:left="720"/>
        <w:jc w:val="both"/>
        <w:rPr>
          <w:rFonts w:asciiTheme="majorHAnsi" w:hAnsiTheme="majorHAnsi"/>
        </w:rPr>
      </w:pPr>
    </w:p>
    <w:p w14:paraId="76079C8E" w14:textId="77777777" w:rsidR="007D4E87" w:rsidRDefault="007D4E87" w:rsidP="00CC4B17">
      <w:pPr>
        <w:jc w:val="both"/>
        <w:rPr>
          <w:rFonts w:asciiTheme="majorHAnsi" w:eastAsia="Calibri" w:hAnsiTheme="majorHAnsi" w:cs="Calibri"/>
          <w:b/>
        </w:rPr>
      </w:pPr>
    </w:p>
    <w:p w14:paraId="1D0DE5EE" w14:textId="76F75D42" w:rsidR="007D4E87" w:rsidRDefault="007D4E87" w:rsidP="00CC4B17">
      <w:pPr>
        <w:jc w:val="both"/>
        <w:rPr>
          <w:rFonts w:asciiTheme="majorHAnsi" w:eastAsia="Calibri" w:hAnsiTheme="majorHAnsi" w:cs="Calibri"/>
          <w:b/>
        </w:rPr>
      </w:pPr>
    </w:p>
    <w:p w14:paraId="393A9621" w14:textId="77777777" w:rsidR="007D4E87" w:rsidRDefault="00604E6D" w:rsidP="00CC4B17">
      <w:pPr>
        <w:jc w:val="both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>Time commitments:</w:t>
      </w:r>
    </w:p>
    <w:p w14:paraId="179E5272" w14:textId="77777777" w:rsidR="007D4E87" w:rsidRDefault="008D365F" w:rsidP="00CC4B17">
      <w:pPr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</w:rPr>
        <w:t>37.5</w:t>
      </w:r>
      <w:r w:rsidR="00604E6D">
        <w:rPr>
          <w:rFonts w:asciiTheme="majorHAnsi" w:hAnsiTheme="majorHAnsi"/>
        </w:rPr>
        <w:t xml:space="preserve"> hours per week. The nature of the post means that hours will not regularly fall within a conventional working day and frequent evening and weekend work will be necessary to fulfil the purpose of the role.</w:t>
      </w:r>
    </w:p>
    <w:p w14:paraId="2FCDACD1" w14:textId="77777777" w:rsidR="007D4E87" w:rsidRDefault="007D4E87" w:rsidP="00CC4B17">
      <w:pPr>
        <w:tabs>
          <w:tab w:val="left" w:pos="2000"/>
        </w:tabs>
        <w:jc w:val="both"/>
        <w:rPr>
          <w:rFonts w:asciiTheme="majorHAnsi" w:hAnsiTheme="majorHAnsi" w:cs="Calibri"/>
          <w:b/>
          <w:color w:val="000000"/>
        </w:rPr>
      </w:pPr>
    </w:p>
    <w:p w14:paraId="43FC3E15" w14:textId="77777777" w:rsidR="00406486" w:rsidRDefault="00604E6D" w:rsidP="00406486">
      <w:pPr>
        <w:tabs>
          <w:tab w:val="left" w:pos="2000"/>
        </w:tabs>
        <w:jc w:val="both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lastRenderedPageBreak/>
        <w:t>Remuneration:</w:t>
      </w:r>
      <w:r>
        <w:rPr>
          <w:rFonts w:asciiTheme="majorHAnsi" w:hAnsiTheme="majorHAnsi" w:cs="Calibri"/>
          <w:b/>
          <w:color w:val="000000"/>
        </w:rPr>
        <w:tab/>
      </w:r>
    </w:p>
    <w:p w14:paraId="1703A037" w14:textId="0A065EEA" w:rsidR="007D4E87" w:rsidRPr="004F6918" w:rsidRDefault="00406486" w:rsidP="004F6918">
      <w:pPr>
        <w:pStyle w:val="ListParagraph"/>
        <w:numPr>
          <w:ilvl w:val="0"/>
          <w:numId w:val="13"/>
        </w:numPr>
        <w:tabs>
          <w:tab w:val="left" w:pos="2000"/>
        </w:tabs>
        <w:jc w:val="both"/>
        <w:rPr>
          <w:rFonts w:asciiTheme="majorHAnsi" w:hAnsiTheme="majorHAnsi" w:cs="Calibri"/>
          <w:color w:val="000000"/>
        </w:rPr>
      </w:pPr>
      <w:r w:rsidRPr="004F6918">
        <w:rPr>
          <w:rFonts w:asciiTheme="majorHAnsi" w:hAnsiTheme="majorHAnsi" w:cs="Calibri"/>
          <w:color w:val="000000"/>
        </w:rPr>
        <w:t xml:space="preserve">Circa £30k </w:t>
      </w:r>
      <w:r w:rsidR="00CC1BFD" w:rsidRPr="004F6918">
        <w:rPr>
          <w:rFonts w:asciiTheme="majorHAnsi" w:hAnsiTheme="majorHAnsi" w:cs="Calibri"/>
          <w:color w:val="000000"/>
        </w:rPr>
        <w:t>fixed for 2 years</w:t>
      </w:r>
      <w:r w:rsidR="004F6918" w:rsidRPr="004F6918">
        <w:rPr>
          <w:rFonts w:asciiTheme="majorHAnsi" w:hAnsiTheme="majorHAnsi" w:cs="Calibri"/>
          <w:color w:val="000000"/>
        </w:rPr>
        <w:t xml:space="preserve"> with intention to renew.</w:t>
      </w:r>
    </w:p>
    <w:p w14:paraId="012617FB" w14:textId="77777777" w:rsidR="007D4E87" w:rsidRDefault="007D4E87" w:rsidP="00CC4B17">
      <w:pPr>
        <w:tabs>
          <w:tab w:val="left" w:pos="3192"/>
        </w:tabs>
        <w:jc w:val="both"/>
        <w:rPr>
          <w:rFonts w:asciiTheme="majorHAnsi" w:eastAsia="Calibri" w:hAnsiTheme="majorHAnsi" w:cs="Calibri"/>
        </w:rPr>
      </w:pPr>
    </w:p>
    <w:p w14:paraId="2D729BED" w14:textId="61915F95" w:rsidR="00357038" w:rsidRDefault="00357038" w:rsidP="00CC4B17">
      <w:pPr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Qualifications and Experience</w:t>
      </w:r>
      <w:r w:rsidR="0098697B">
        <w:rPr>
          <w:rFonts w:asciiTheme="majorHAnsi" w:hAnsiTheme="majorHAnsi" w:cs="Arial"/>
          <w:color w:val="000000" w:themeColor="text1"/>
        </w:rPr>
        <w:t xml:space="preserve"> </w:t>
      </w:r>
      <w:r w:rsidR="003956A9">
        <w:rPr>
          <w:rFonts w:asciiTheme="majorHAnsi" w:hAnsiTheme="majorHAnsi" w:cs="Arial"/>
          <w:color w:val="000000" w:themeColor="text1"/>
        </w:rPr>
        <w:t>(D: Desirable</w:t>
      </w:r>
      <w:r w:rsidR="008120D1">
        <w:rPr>
          <w:rFonts w:asciiTheme="majorHAnsi" w:hAnsiTheme="majorHAnsi" w:cs="Arial"/>
          <w:color w:val="000000" w:themeColor="text1"/>
        </w:rPr>
        <w:t xml:space="preserve"> E: Essential</w:t>
      </w:r>
      <w:r>
        <w:rPr>
          <w:rFonts w:asciiTheme="majorHAnsi" w:hAnsiTheme="majorHAnsi" w:cs="Arial"/>
          <w:color w:val="000000" w:themeColor="text1"/>
        </w:rPr>
        <w:t xml:space="preserve"> M: Mandatory by law)  </w:t>
      </w:r>
    </w:p>
    <w:p w14:paraId="20D49F3A" w14:textId="77777777" w:rsidR="00357038" w:rsidRDefault="00357038" w:rsidP="00CC4B17">
      <w:pPr>
        <w:jc w:val="both"/>
        <w:rPr>
          <w:rFonts w:asciiTheme="majorHAnsi" w:hAnsiTheme="majorHAnsi" w:cs="Arial"/>
          <w:color w:val="000000" w:themeColor="text1"/>
        </w:rPr>
      </w:pPr>
    </w:p>
    <w:tbl>
      <w:tblPr>
        <w:tblStyle w:val="TableGrid"/>
        <w:tblW w:w="8515" w:type="dxa"/>
        <w:tblLook w:val="04A0" w:firstRow="1" w:lastRow="0" w:firstColumn="1" w:lastColumn="0" w:noHBand="0" w:noVBand="1"/>
      </w:tblPr>
      <w:tblGrid>
        <w:gridCol w:w="6590"/>
        <w:gridCol w:w="642"/>
        <w:gridCol w:w="642"/>
        <w:gridCol w:w="641"/>
      </w:tblGrid>
      <w:tr w:rsidR="00357038" w14:paraId="24B79E75" w14:textId="77777777" w:rsidTr="004F6918"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7ED4808" w14:textId="77777777" w:rsidR="00357038" w:rsidRDefault="00357038" w:rsidP="00CC4B17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Qualification / Experience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04F10F79" w14:textId="77777777" w:rsidR="00357038" w:rsidRDefault="00357038" w:rsidP="00CC4B17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D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2EEB4566" w14:textId="77777777" w:rsidR="00357038" w:rsidRDefault="00357038" w:rsidP="00CC4B17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E</w:t>
            </w: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12D2313D" w14:textId="77777777" w:rsidR="00357038" w:rsidRDefault="00357038" w:rsidP="00CC4B17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M</w:t>
            </w:r>
          </w:p>
        </w:tc>
      </w:tr>
      <w:tr w:rsidR="00357038" w14:paraId="2D1B1431" w14:textId="77777777" w:rsidTr="004F6918"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3346AD8F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Degree or equivalent in sports development or related subject 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397D07E0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0CA3F20F" w14:textId="468B1D19" w:rsidR="00357038" w:rsidRPr="004F6918" w:rsidRDefault="00357038" w:rsidP="004F691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0889E4CC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357038" w14:paraId="26E073E8" w14:textId="77777777" w:rsidTr="004F6918"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02E26A7B" w14:textId="628B7099" w:rsidR="004F6918" w:rsidRDefault="00901CCD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4</w:t>
            </w:r>
            <w:r w:rsidR="00357038">
              <w:rPr>
                <w:rFonts w:asciiTheme="majorHAnsi" w:hAnsiTheme="majorHAnsi" w:cs="Arial"/>
                <w:color w:val="000000" w:themeColor="text1"/>
              </w:rPr>
              <w:t xml:space="preserve"> year</w:t>
            </w:r>
            <w:r w:rsidR="00AD4FB2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357038">
              <w:rPr>
                <w:rFonts w:asciiTheme="majorHAnsi" w:hAnsiTheme="majorHAnsi" w:cs="Arial"/>
                <w:color w:val="000000" w:themeColor="text1"/>
              </w:rPr>
              <w:t>experience in sports development or similar role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431B9985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14DD5CF0" w14:textId="61E830E8" w:rsidR="00357038" w:rsidRPr="004F6918" w:rsidRDefault="00357038" w:rsidP="004F691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585C2FFC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14:paraId="0B431099" w14:textId="5F72F635" w:rsidR="00406486" w:rsidRDefault="00406486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406486" w14:paraId="757AB46C" w14:textId="77777777" w:rsidTr="004F6918"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264115BC" w14:textId="1F857285" w:rsidR="00406486" w:rsidRDefault="00406486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Knowledge of table tennis and the Scottish sporting landscape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29EBA02B" w14:textId="77777777" w:rsidR="00406486" w:rsidRDefault="00406486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4F6C676A" w14:textId="715E37AF" w:rsidR="00406486" w:rsidRPr="004F6918" w:rsidRDefault="00406486" w:rsidP="004F691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Wingdings" w:eastAsia="Wingdings" w:hAnsi="Wingdings" w:cs="Wingdings"/>
                <w:b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0CC82687" w14:textId="77777777" w:rsidR="00406486" w:rsidRDefault="00406486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357038" w14:paraId="148B9257" w14:textId="77777777" w:rsidTr="004F6918"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0BCB5936" w14:textId="6AB7A220" w:rsidR="00357038" w:rsidRDefault="004F691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357038">
              <w:rPr>
                <w:rFonts w:asciiTheme="majorHAnsi" w:hAnsiTheme="majorHAnsi"/>
              </w:rPr>
              <w:t>good knowledge and experience of using Microsoft Office applications</w:t>
            </w:r>
            <w:r w:rsidR="00901CCD">
              <w:rPr>
                <w:rFonts w:asciiTheme="majorHAnsi" w:hAnsiTheme="majorHAnsi"/>
              </w:rPr>
              <w:t xml:space="preserve"> allowing analysis of performance information and ease of communication within the staff and board team</w:t>
            </w:r>
            <w:r w:rsidR="00901CCD" w:rsidRPr="003C3475">
              <w:rPr>
                <w:rFonts w:asciiTheme="majorHAnsi" w:hAnsiTheme="majorHAnsi"/>
              </w:rPr>
              <w:t>.</w:t>
            </w:r>
            <w:r w:rsidR="00901CC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132A1C80" w14:textId="23A9128B" w:rsidR="00357038" w:rsidRPr="004F6918" w:rsidRDefault="00357038" w:rsidP="004F691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51941099" w14:textId="0994E200" w:rsidR="00357038" w:rsidRDefault="00357038" w:rsidP="00CC4B17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384D9CF7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357038" w14:paraId="058A1D3A" w14:textId="77777777" w:rsidTr="004F6918"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4979C894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Driving licence and access to vehicle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6010BFB6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7D97A32C" w14:textId="2FAEC768" w:rsidR="00357038" w:rsidRPr="004F6918" w:rsidRDefault="00357038" w:rsidP="004F691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41" w:type="dxa"/>
            <w:shd w:val="clear" w:color="auto" w:fill="auto"/>
            <w:tcMar>
              <w:left w:w="108" w:type="dxa"/>
            </w:tcMar>
          </w:tcPr>
          <w:p w14:paraId="3D5BCB11" w14:textId="77777777" w:rsidR="00357038" w:rsidRDefault="00357038" w:rsidP="00CC4B17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</w:tbl>
    <w:p w14:paraId="1E8FE994" w14:textId="77777777" w:rsidR="00357038" w:rsidRDefault="00357038" w:rsidP="00CC4B17">
      <w:pPr>
        <w:jc w:val="both"/>
        <w:rPr>
          <w:rFonts w:asciiTheme="majorHAnsi" w:hAnsiTheme="majorHAnsi" w:cs="Arial"/>
          <w:color w:val="000000" w:themeColor="text1"/>
        </w:rPr>
      </w:pPr>
    </w:p>
    <w:p w14:paraId="12008C63" w14:textId="77777777" w:rsidR="007D4E87" w:rsidRDefault="007D4E87" w:rsidP="00CC4B17">
      <w:pPr>
        <w:jc w:val="both"/>
        <w:rPr>
          <w:rFonts w:asciiTheme="majorHAnsi" w:hAnsiTheme="majorHAnsi" w:cs="Arial"/>
          <w:color w:val="000000" w:themeColor="text1"/>
        </w:rPr>
      </w:pPr>
    </w:p>
    <w:p w14:paraId="3A167F97" w14:textId="77777777" w:rsidR="007D4E87" w:rsidRDefault="00604E6D" w:rsidP="00CC4B17">
      <w:pPr>
        <w:jc w:val="both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Further Requirements and Personal Qualities</w:t>
      </w:r>
    </w:p>
    <w:p w14:paraId="0C29A497" w14:textId="4DBAA475" w:rsidR="007D4E87" w:rsidRDefault="00604E6D" w:rsidP="00CC4B17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AB3F81">
        <w:rPr>
          <w:rFonts w:asciiTheme="majorHAnsi" w:hAnsiTheme="majorHAnsi" w:cs="Arial"/>
        </w:rPr>
        <w:t xml:space="preserve">A sound knowledge of </w:t>
      </w:r>
      <w:r w:rsidR="00CC1BFD">
        <w:rPr>
          <w:rFonts w:asciiTheme="majorHAnsi" w:hAnsiTheme="majorHAnsi" w:cs="Arial"/>
        </w:rPr>
        <w:t>sports</w:t>
      </w:r>
      <w:r w:rsidRPr="00AB3F81">
        <w:rPr>
          <w:rFonts w:asciiTheme="majorHAnsi" w:hAnsiTheme="majorHAnsi" w:cs="Arial"/>
        </w:rPr>
        <w:t xml:space="preserve"> development theory and practice, combined with experience</w:t>
      </w:r>
      <w:r w:rsidR="00E33F26">
        <w:rPr>
          <w:rFonts w:asciiTheme="majorHAnsi" w:hAnsiTheme="majorHAnsi" w:cs="Arial"/>
        </w:rPr>
        <w:t xml:space="preserve"> and knowledge of latest and best practice in</w:t>
      </w:r>
      <w:r w:rsidRPr="00AB3F81">
        <w:rPr>
          <w:rFonts w:asciiTheme="majorHAnsi" w:hAnsiTheme="majorHAnsi" w:cs="Arial"/>
        </w:rPr>
        <w:t xml:space="preserve"> c</w:t>
      </w:r>
      <w:r w:rsidR="00E33F26">
        <w:rPr>
          <w:rFonts w:asciiTheme="majorHAnsi" w:hAnsiTheme="majorHAnsi" w:cs="Arial"/>
        </w:rPr>
        <w:t>oach education and</w:t>
      </w:r>
      <w:r w:rsidRPr="00AB3F81">
        <w:rPr>
          <w:rFonts w:asciiTheme="majorHAnsi" w:hAnsiTheme="majorHAnsi" w:cs="Arial"/>
        </w:rPr>
        <w:t xml:space="preserve"> development</w:t>
      </w:r>
      <w:r w:rsidR="00E33F26">
        <w:rPr>
          <w:rFonts w:asciiTheme="majorHAnsi" w:hAnsiTheme="majorHAnsi" w:cs="Arial"/>
        </w:rPr>
        <w:t>.</w:t>
      </w:r>
      <w:r w:rsidRPr="00AB3F81">
        <w:rPr>
          <w:rFonts w:asciiTheme="majorHAnsi" w:hAnsiTheme="majorHAnsi" w:cs="Arial"/>
        </w:rPr>
        <w:t xml:space="preserve"> </w:t>
      </w:r>
    </w:p>
    <w:p w14:paraId="349BFB70" w14:textId="77777777" w:rsidR="00AB3F81" w:rsidRDefault="00AB3F81" w:rsidP="00CC4B17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Excellent written and verbal communication skills </w:t>
      </w:r>
    </w:p>
    <w:p w14:paraId="5F09D592" w14:textId="77777777" w:rsidR="00AB3F81" w:rsidRDefault="00AB3F81" w:rsidP="00CC4B17">
      <w:pPr>
        <w:numPr>
          <w:ilvl w:val="0"/>
          <w:numId w:val="2"/>
        </w:numPr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Personable and approachable, good networker</w:t>
      </w:r>
      <w:r w:rsidR="005F1456">
        <w:rPr>
          <w:rFonts w:asciiTheme="majorHAnsi" w:hAnsiTheme="majorHAnsi" w:cs="Arial"/>
          <w:color w:val="000000" w:themeColor="text1"/>
        </w:rPr>
        <w:t>, building and maintaining a range of internal and external relationships</w:t>
      </w:r>
    </w:p>
    <w:p w14:paraId="175332BC" w14:textId="77777777" w:rsidR="00AB3F81" w:rsidRDefault="00AB3F81" w:rsidP="00CC4B17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Effective management and interpersonal skills</w:t>
      </w:r>
    </w:p>
    <w:p w14:paraId="6DCE10F7" w14:textId="77777777" w:rsidR="00AB3F81" w:rsidRDefault="00AB3F81" w:rsidP="00CC4B17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Proven planning and organisational skills</w:t>
      </w:r>
    </w:p>
    <w:p w14:paraId="156DB630" w14:textId="77777777" w:rsidR="00CC1BFD" w:rsidRPr="008D365F" w:rsidRDefault="00CC1BFD" w:rsidP="00CC4B17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Able to influence people and organisations with diverse interests to work towards a common objective.</w:t>
      </w:r>
    </w:p>
    <w:p w14:paraId="2CF31CFD" w14:textId="77777777" w:rsidR="007D4E87" w:rsidRDefault="00604E6D" w:rsidP="00CC4B17">
      <w:pPr>
        <w:numPr>
          <w:ilvl w:val="0"/>
          <w:numId w:val="2"/>
        </w:numPr>
        <w:tabs>
          <w:tab w:val="left" w:pos="45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Enthusiasm to implement best practice in the continuing professional development of coaches, club officials and volunteers working in the sport.</w:t>
      </w:r>
    </w:p>
    <w:p w14:paraId="05ABEFAE" w14:textId="77777777" w:rsidR="007D4E87" w:rsidRDefault="00604E6D" w:rsidP="00CC4B17">
      <w:pPr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Experience in evaluation, quality assurance and accreditation </w:t>
      </w:r>
      <w:r w:rsidR="00BB0E92">
        <w:rPr>
          <w:rFonts w:asciiTheme="majorHAnsi" w:hAnsiTheme="majorHAnsi" w:cs="Arial"/>
        </w:rPr>
        <w:t>systems including governance</w:t>
      </w:r>
      <w:r>
        <w:rPr>
          <w:rFonts w:asciiTheme="majorHAnsi" w:hAnsiTheme="majorHAnsi" w:cs="Arial"/>
        </w:rPr>
        <w:t>.</w:t>
      </w:r>
    </w:p>
    <w:p w14:paraId="30168A8D" w14:textId="77777777" w:rsidR="007D4E87" w:rsidRDefault="00604E6D" w:rsidP="00CC4B17">
      <w:pPr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Flexibility - this position will require the successful candidate to work some evenings and weekends throughout the UK.</w:t>
      </w:r>
    </w:p>
    <w:p w14:paraId="6E5B1BBB" w14:textId="28EE6490" w:rsidR="007D4E87" w:rsidRDefault="00604E6D" w:rsidP="00CC4B17">
      <w:pPr>
        <w:pStyle w:val="ListParagraph"/>
        <w:numPr>
          <w:ilvl w:val="0"/>
          <w:numId w:val="3"/>
        </w:numPr>
        <w:jc w:val="both"/>
        <w:rPr>
          <w:rFonts w:hint="eastAsia"/>
        </w:rPr>
      </w:pPr>
      <w:r w:rsidRPr="00632C12">
        <w:rPr>
          <w:rFonts w:asciiTheme="majorHAnsi" w:hAnsiTheme="majorHAnsi" w:cs="Arial"/>
          <w:color w:val="000000" w:themeColor="text1"/>
        </w:rPr>
        <w:t>Current satisfactory disclosure</w:t>
      </w:r>
    </w:p>
    <w:sectPr w:rsidR="007D4E87"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EF0C" w14:textId="77777777" w:rsidR="00FD258A" w:rsidRDefault="00FD258A">
      <w:pPr>
        <w:rPr>
          <w:rFonts w:hint="eastAsia"/>
        </w:rPr>
      </w:pPr>
      <w:r>
        <w:separator/>
      </w:r>
    </w:p>
  </w:endnote>
  <w:endnote w:type="continuationSeparator" w:id="0">
    <w:p w14:paraId="47BB8510" w14:textId="77777777" w:rsidR="00FD258A" w:rsidRDefault="00FD25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4128" w14:textId="77777777" w:rsidR="00FD258A" w:rsidRDefault="00FD258A">
      <w:pPr>
        <w:rPr>
          <w:rFonts w:hint="eastAsia"/>
        </w:rPr>
      </w:pPr>
      <w:r>
        <w:separator/>
      </w:r>
    </w:p>
  </w:footnote>
  <w:footnote w:type="continuationSeparator" w:id="0">
    <w:p w14:paraId="2D641904" w14:textId="77777777" w:rsidR="00FD258A" w:rsidRDefault="00FD25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1D1F" w14:textId="1C363CEA" w:rsidR="00632C12" w:rsidRDefault="00632C12" w:rsidP="00632C12">
    <w:pPr>
      <w:pStyle w:val="Footer"/>
      <w:jc w:val="center"/>
      <w:rPr>
        <w:rFonts w:ascii="Calibri" w:hAnsi="Calibri"/>
        <w:sz w:val="16"/>
      </w:rPr>
    </w:pPr>
    <w:r>
      <w:rPr>
        <w:noProof/>
        <w:lang w:eastAsia="en-GB" w:bidi="ar-SA"/>
      </w:rPr>
      <w:drawing>
        <wp:inline distT="0" distB="0" distL="0" distR="0" wp14:anchorId="4055C173" wp14:editId="504FB096">
          <wp:extent cx="3343275" cy="1685925"/>
          <wp:effectExtent l="0" t="0" r="9525" b="9525"/>
          <wp:docPr id="3" name="Picture 3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11955" w14:textId="77777777" w:rsidR="00632C12" w:rsidRDefault="00632C12" w:rsidP="00632C12">
    <w:pPr>
      <w:pStyle w:val="Footer"/>
      <w:jc w:val="center"/>
      <w:rPr>
        <w:rFonts w:ascii="Calibri" w:hAnsi="Calibri"/>
        <w:sz w:val="16"/>
      </w:rPr>
    </w:pPr>
  </w:p>
  <w:p w14:paraId="4570BF58" w14:textId="77777777" w:rsidR="00632C12" w:rsidRDefault="00632C12" w:rsidP="00632C12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14:paraId="11696000" w14:textId="77777777" w:rsidR="00632C12" w:rsidRDefault="00632C12" w:rsidP="00632C12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Caledonia House, South Gyle, Edinburgh, EH12 9DQ - Tel: 0131 317 8077</w:t>
    </w:r>
  </w:p>
  <w:p w14:paraId="129488FD" w14:textId="77777777" w:rsidR="00632C12" w:rsidRDefault="00632C12" w:rsidP="00632C12">
    <w:pPr>
      <w:pStyle w:val="Header"/>
      <w:jc w:val="center"/>
      <w:rPr>
        <w:rFonts w:hint="eastAsia"/>
      </w:rPr>
    </w:pPr>
    <w:r>
      <w:rPr>
        <w:rFonts w:ascii="Calibri" w:hAnsi="Calibri"/>
        <w:sz w:val="16"/>
      </w:rPr>
      <w:t>Website: www.tabletennisscotland.co.uk       Email:  Cynthia.robinson@tabletennisscotland.co.uk</w:t>
    </w:r>
  </w:p>
  <w:p w14:paraId="0292DA6A" w14:textId="77777777" w:rsidR="00632C12" w:rsidRDefault="00632C12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7238" w14:textId="167397E6" w:rsidR="00632C12" w:rsidRDefault="00632C12" w:rsidP="00632C12">
    <w:pPr>
      <w:jc w:val="center"/>
      <w:rPr>
        <w:rFonts w:hint="eastAsia"/>
        <w:noProof/>
        <w:lang w:eastAsia="en-GB"/>
      </w:rPr>
    </w:pPr>
    <w:r>
      <w:rPr>
        <w:noProof/>
        <w:lang w:eastAsia="en-GB" w:bidi="ar-SA"/>
      </w:rPr>
      <w:drawing>
        <wp:inline distT="0" distB="0" distL="0" distR="0" wp14:anchorId="67CBAF5A" wp14:editId="27C77542">
          <wp:extent cx="3343275" cy="1685925"/>
          <wp:effectExtent l="0" t="0" r="9525" b="9525"/>
          <wp:docPr id="4" name="Picture 4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9C046" w14:textId="77777777" w:rsidR="00632C12" w:rsidRDefault="00632C12" w:rsidP="00632C12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14:paraId="04F2267C" w14:textId="77777777" w:rsidR="00632C12" w:rsidRDefault="00632C12" w:rsidP="00632C12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Caledonia House, South Gyle, Edinburgh, EH12 9DQ - Tel: 0131 317 8077</w:t>
    </w:r>
  </w:p>
  <w:p w14:paraId="58BB097C" w14:textId="77777777" w:rsidR="00632C12" w:rsidRDefault="00632C12" w:rsidP="00632C12">
    <w:pPr>
      <w:pStyle w:val="Header"/>
      <w:jc w:val="center"/>
      <w:rPr>
        <w:rFonts w:hint="eastAsia"/>
      </w:rPr>
    </w:pPr>
    <w:r>
      <w:rPr>
        <w:rFonts w:ascii="Calibri" w:hAnsi="Calibri"/>
        <w:sz w:val="16"/>
      </w:rPr>
      <w:t>Website: www.tabletennisscotland.co.uk       Email:  Cynthia.robinson@tabletennisscotland.co.uk</w:t>
    </w:r>
  </w:p>
  <w:p w14:paraId="15D57401" w14:textId="34F04C88" w:rsidR="007D4E87" w:rsidRDefault="007D4E87" w:rsidP="00632C12">
    <w:pPr>
      <w:pStyle w:val="Title"/>
      <w:tabs>
        <w:tab w:val="right" w:pos="9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03D"/>
    <w:multiLevelType w:val="hybridMultilevel"/>
    <w:tmpl w:val="28886796"/>
    <w:lvl w:ilvl="0" w:tplc="90EE6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03F"/>
    <w:multiLevelType w:val="hybridMultilevel"/>
    <w:tmpl w:val="7E865452"/>
    <w:lvl w:ilvl="0" w:tplc="90EE6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F49"/>
    <w:multiLevelType w:val="hybridMultilevel"/>
    <w:tmpl w:val="2818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448"/>
    <w:multiLevelType w:val="hybridMultilevel"/>
    <w:tmpl w:val="2EC212A4"/>
    <w:lvl w:ilvl="0" w:tplc="90EE6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84724"/>
    <w:multiLevelType w:val="hybridMultilevel"/>
    <w:tmpl w:val="DD5CBFBC"/>
    <w:lvl w:ilvl="0" w:tplc="B7A0F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E3E4744"/>
    <w:multiLevelType w:val="multilevel"/>
    <w:tmpl w:val="5AA85F20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9B6CFF"/>
    <w:multiLevelType w:val="multilevel"/>
    <w:tmpl w:val="852E9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68145F"/>
    <w:multiLevelType w:val="hybridMultilevel"/>
    <w:tmpl w:val="7D549D44"/>
    <w:lvl w:ilvl="0" w:tplc="90EE66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BE0E20"/>
    <w:multiLevelType w:val="multilevel"/>
    <w:tmpl w:val="4E12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CA3A6E"/>
    <w:multiLevelType w:val="multilevel"/>
    <w:tmpl w:val="9A9CF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F9222E"/>
    <w:multiLevelType w:val="hybridMultilevel"/>
    <w:tmpl w:val="119E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626C1"/>
    <w:multiLevelType w:val="multilevel"/>
    <w:tmpl w:val="0AA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D3450D"/>
    <w:multiLevelType w:val="multilevel"/>
    <w:tmpl w:val="92CE4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7"/>
    <w:rsid w:val="00015751"/>
    <w:rsid w:val="00047305"/>
    <w:rsid w:val="00073D09"/>
    <w:rsid w:val="00075385"/>
    <w:rsid w:val="000D51EB"/>
    <w:rsid w:val="001239F9"/>
    <w:rsid w:val="00137C0E"/>
    <w:rsid w:val="0015021A"/>
    <w:rsid w:val="00171760"/>
    <w:rsid w:val="00221244"/>
    <w:rsid w:val="002524D3"/>
    <w:rsid w:val="002836CE"/>
    <w:rsid w:val="002A4A48"/>
    <w:rsid w:val="002E2EB6"/>
    <w:rsid w:val="002F0CEC"/>
    <w:rsid w:val="00357038"/>
    <w:rsid w:val="003956A9"/>
    <w:rsid w:val="003D6F70"/>
    <w:rsid w:val="003E4B14"/>
    <w:rsid w:val="00406486"/>
    <w:rsid w:val="00424A9D"/>
    <w:rsid w:val="004E32C1"/>
    <w:rsid w:val="004E3AC9"/>
    <w:rsid w:val="004F6918"/>
    <w:rsid w:val="0050400A"/>
    <w:rsid w:val="00514E05"/>
    <w:rsid w:val="005271CA"/>
    <w:rsid w:val="00536617"/>
    <w:rsid w:val="005F1456"/>
    <w:rsid w:val="00604E6D"/>
    <w:rsid w:val="00631504"/>
    <w:rsid w:val="00632C12"/>
    <w:rsid w:val="0069390F"/>
    <w:rsid w:val="006A738E"/>
    <w:rsid w:val="00705DD0"/>
    <w:rsid w:val="007D4E87"/>
    <w:rsid w:val="007F45E5"/>
    <w:rsid w:val="008120D1"/>
    <w:rsid w:val="00812A8C"/>
    <w:rsid w:val="00816CC4"/>
    <w:rsid w:val="008768F5"/>
    <w:rsid w:val="008D365F"/>
    <w:rsid w:val="008E3B4E"/>
    <w:rsid w:val="008E4196"/>
    <w:rsid w:val="00901CCD"/>
    <w:rsid w:val="00904CCE"/>
    <w:rsid w:val="009303F8"/>
    <w:rsid w:val="009552BA"/>
    <w:rsid w:val="00983BBE"/>
    <w:rsid w:val="0098697B"/>
    <w:rsid w:val="009B567F"/>
    <w:rsid w:val="009B67DA"/>
    <w:rsid w:val="009C5FA8"/>
    <w:rsid w:val="00A71525"/>
    <w:rsid w:val="00AB3F81"/>
    <w:rsid w:val="00AB7DDF"/>
    <w:rsid w:val="00AD4FB2"/>
    <w:rsid w:val="00B61E9D"/>
    <w:rsid w:val="00BB0E92"/>
    <w:rsid w:val="00BD760E"/>
    <w:rsid w:val="00BF06A8"/>
    <w:rsid w:val="00C2686D"/>
    <w:rsid w:val="00C317CA"/>
    <w:rsid w:val="00C32446"/>
    <w:rsid w:val="00C40CA4"/>
    <w:rsid w:val="00C44DD8"/>
    <w:rsid w:val="00C62196"/>
    <w:rsid w:val="00CC1BFD"/>
    <w:rsid w:val="00CC4B17"/>
    <w:rsid w:val="00CD27FC"/>
    <w:rsid w:val="00D03494"/>
    <w:rsid w:val="00D1490D"/>
    <w:rsid w:val="00D26C43"/>
    <w:rsid w:val="00D6177C"/>
    <w:rsid w:val="00D6641F"/>
    <w:rsid w:val="00DE36F6"/>
    <w:rsid w:val="00E177BC"/>
    <w:rsid w:val="00E33F26"/>
    <w:rsid w:val="00E521B7"/>
    <w:rsid w:val="00ED6374"/>
    <w:rsid w:val="00EF3253"/>
    <w:rsid w:val="00F2171F"/>
    <w:rsid w:val="00F25231"/>
    <w:rsid w:val="00F46B79"/>
    <w:rsid w:val="00FD1C38"/>
    <w:rsid w:val="00FD258A"/>
    <w:rsid w:val="00FE2373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B375"/>
  <w15:docId w15:val="{7A411677-010F-4BD4-B73D-F41E2646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4AD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824AD"/>
    <w:rPr>
      <w:rFonts w:ascii="Times" w:hAnsi="Times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B824A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5B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1578E1"/>
  </w:style>
  <w:style w:type="character" w:customStyle="1" w:styleId="FooterChar">
    <w:name w:val="Footer Char"/>
    <w:basedOn w:val="DefaultParagraphFont"/>
    <w:link w:val="Footer"/>
    <w:qFormat/>
    <w:rsid w:val="001578E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4F55E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F55E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F55E2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187"/>
    <w:rPr>
      <w:rFonts w:ascii="Cambria" w:eastAsia="Times New Roman" w:hAnsi="Cambria" w:cs="Times New Roman"/>
      <w:color w:val="17365D"/>
      <w:spacing w:val="5"/>
      <w:sz w:val="52"/>
      <w:szCs w:val="52"/>
      <w:lang w:val="en-US" w:eastAsia="en-GB" w:bidi="he-I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w w:val="100"/>
    </w:rPr>
  </w:style>
  <w:style w:type="character" w:customStyle="1" w:styleId="ListLabel83">
    <w:name w:val="ListLabel 83"/>
    <w:qFormat/>
    <w:rPr>
      <w:w w:val="10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B824AD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5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578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1578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D66"/>
    <w:pPr>
      <w:ind w:left="720"/>
      <w:contextualSpacing/>
    </w:pPr>
  </w:style>
  <w:style w:type="paragraph" w:styleId="NoSpacing">
    <w:name w:val="No Spacing"/>
    <w:uiPriority w:val="1"/>
    <w:qFormat/>
    <w:rsid w:val="0013566E"/>
  </w:style>
  <w:style w:type="paragraph" w:customStyle="1" w:styleId="Default">
    <w:name w:val="Default"/>
    <w:qFormat/>
    <w:rsid w:val="00E2040F"/>
    <w:rPr>
      <w:rFonts w:ascii="Tahoma" w:eastAsiaTheme="minorHAnsi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F55E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F55E2"/>
    <w:rPr>
      <w:b/>
      <w:bCs/>
    </w:rPr>
  </w:style>
  <w:style w:type="paragraph" w:styleId="Revision">
    <w:name w:val="Revision"/>
    <w:uiPriority w:val="99"/>
    <w:semiHidden/>
    <w:qFormat/>
    <w:rsid w:val="004F55E2"/>
  </w:style>
  <w:style w:type="paragraph" w:styleId="Title">
    <w:name w:val="Title"/>
    <w:basedOn w:val="Normal"/>
    <w:next w:val="Normal"/>
    <w:link w:val="TitleChar"/>
    <w:uiPriority w:val="10"/>
    <w:qFormat/>
    <w:rsid w:val="00F94187"/>
    <w:pPr>
      <w:widowControl w:val="0"/>
      <w:pBdr>
        <w:bottom w:val="single" w:sz="8" w:space="4" w:color="4F81BD"/>
      </w:pBdr>
      <w:suppressAutoHyphens/>
      <w:spacing w:after="300"/>
      <w:ind w:right="86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  <w:lang w:val="en-US" w:eastAsia="en-GB" w:bidi="he-IL"/>
    </w:rPr>
  </w:style>
  <w:style w:type="table" w:styleId="TableGrid">
    <w:name w:val="Table Grid"/>
    <w:basedOn w:val="TableNormal"/>
    <w:rsid w:val="0015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1E1BB0A5714EBD4398D4ADF43C1E" ma:contentTypeVersion="10" ma:contentTypeDescription="Create a new document." ma:contentTypeScope="" ma:versionID="90f4a1b92760776efd041e73f311f091">
  <xsd:schema xmlns:xsd="http://www.w3.org/2001/XMLSchema" xmlns:xs="http://www.w3.org/2001/XMLSchema" xmlns:p="http://schemas.microsoft.com/office/2006/metadata/properties" xmlns:ns2="b7d3de00-9153-41e7-9827-fdf3a033a126" xmlns:ns3="630c95d8-802a-4ed6-8c38-052d071aa211" targetNamespace="http://schemas.microsoft.com/office/2006/metadata/properties" ma:root="true" ma:fieldsID="5083bd623bac32ece491a27d985a7753" ns2:_="" ns3:_="">
    <xsd:import namespace="b7d3de00-9153-41e7-9827-fdf3a033a126"/>
    <xsd:import namespace="630c95d8-802a-4ed6-8c38-052d071aa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de00-9153-41e7-9827-fdf3a033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95d8-802a-4ed6-8c38-052d071a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3de00-9153-41e7-9827-fdf3a033a126">
      <UserInfo>
        <DisplayName>Vincent Bryson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A2474-8C6D-41E0-9DAF-5313B67D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de00-9153-41e7-9827-fdf3a033a126"/>
    <ds:schemaRef ds:uri="630c95d8-802a-4ed6-8c38-052d071aa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94E51-FF5E-4E14-AF80-648F16FAACAC}">
  <ds:schemaRefs>
    <ds:schemaRef ds:uri="http://schemas.microsoft.com/office/2006/metadata/properties"/>
    <ds:schemaRef ds:uri="http://schemas.microsoft.com/office/infopath/2007/PartnerControls"/>
    <ds:schemaRef ds:uri="b7d3de00-9153-41e7-9827-fdf3a033a126"/>
  </ds:schemaRefs>
</ds:datastoreItem>
</file>

<file path=customXml/itemProps3.xml><?xml version="1.0" encoding="utf-8"?>
<ds:datastoreItem xmlns:ds="http://schemas.openxmlformats.org/officeDocument/2006/customXml" ds:itemID="{5AD77D2B-D938-4114-9721-DBBD8B3B3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FB8A6-8FAB-4EE5-A5A2-C0CA1BDC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Robinson</dc:creator>
  <dc:description/>
  <cp:lastModifiedBy>Richard Yule</cp:lastModifiedBy>
  <cp:revision>13</cp:revision>
  <cp:lastPrinted>2020-02-12T10:14:00Z</cp:lastPrinted>
  <dcterms:created xsi:type="dcterms:W3CDTF">2019-05-17T13:57:00Z</dcterms:created>
  <dcterms:modified xsi:type="dcterms:W3CDTF">2020-02-13T11:11:00Z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0x01010059BC1E1BB0A5714EBD4398D4ADF43C1E</vt:lpwstr>
  </property>
</Properties>
</file>